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CF" w:rsidRPr="00622EDF" w:rsidRDefault="00337FCF" w:rsidP="00337FCF">
      <w:pPr>
        <w:keepNext/>
        <w:spacing w:after="0" w:line="240" w:lineRule="auto"/>
        <w:jc w:val="center"/>
        <w:outlineLvl w:val="1"/>
        <w:rPr>
          <w:rFonts w:eastAsia="Times New Roman"/>
          <w:lang w:eastAsia="ru-RU"/>
        </w:rPr>
      </w:pPr>
      <w:bookmarkStart w:id="0" w:name="_Toc223622386"/>
      <w:r w:rsidRPr="00622EDF">
        <w:rPr>
          <w:rFonts w:eastAsia="Times New Roman"/>
          <w:lang w:eastAsia="ru-RU"/>
        </w:rPr>
        <w:t>Федеральное государственное бюджетное образовательное учреждение</w:t>
      </w:r>
      <w:bookmarkEnd w:id="0"/>
      <w:r w:rsidRPr="00622EDF">
        <w:rPr>
          <w:rFonts w:eastAsia="Times New Roman"/>
          <w:lang w:eastAsia="ru-RU"/>
        </w:rPr>
        <w:t xml:space="preserve"> </w:t>
      </w:r>
    </w:p>
    <w:p w:rsidR="00337FCF" w:rsidRPr="00622EDF" w:rsidRDefault="00337FCF" w:rsidP="00337FCF">
      <w:pPr>
        <w:keepNext/>
        <w:spacing w:after="0" w:line="240" w:lineRule="auto"/>
        <w:jc w:val="center"/>
        <w:outlineLvl w:val="1"/>
        <w:rPr>
          <w:rFonts w:eastAsia="Times New Roman"/>
          <w:lang w:eastAsia="ru-RU"/>
        </w:rPr>
      </w:pPr>
      <w:bookmarkStart w:id="1" w:name="_Toc223622387"/>
      <w:r w:rsidRPr="00622EDF">
        <w:rPr>
          <w:rFonts w:eastAsia="Times New Roman"/>
          <w:lang w:eastAsia="ru-RU"/>
        </w:rPr>
        <w:t>высшего профессионального образования</w:t>
      </w:r>
      <w:bookmarkEnd w:id="1"/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…</w:t>
      </w: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  <w:r w:rsidRPr="00622EDF">
        <w:rPr>
          <w:rFonts w:eastAsia="Times New Roman"/>
          <w:lang w:eastAsia="ru-RU"/>
        </w:rPr>
        <w:t xml:space="preserve">Кафедра </w:t>
      </w:r>
      <w:r w:rsidRPr="00622EDF">
        <w:rPr>
          <w:rFonts w:eastAsia="Times New Roman"/>
          <w:spacing w:val="-4"/>
          <w:lang w:eastAsia="ru-RU"/>
        </w:rPr>
        <w:t>«</w:t>
      </w:r>
      <w:r>
        <w:rPr>
          <w:rFonts w:eastAsia="Times New Roman"/>
          <w:spacing w:val="-4"/>
          <w:lang w:eastAsia="ru-RU"/>
        </w:rPr>
        <w:t>…</w:t>
      </w:r>
      <w:r w:rsidRPr="00622EDF">
        <w:rPr>
          <w:rFonts w:eastAsia="Times New Roman"/>
          <w:spacing w:val="-4"/>
          <w:lang w:eastAsia="ru-RU"/>
        </w:rPr>
        <w:t>»</w:t>
      </w: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b/>
          <w:spacing w:val="-4"/>
          <w:sz w:val="72"/>
          <w:szCs w:val="72"/>
          <w:lang w:eastAsia="ru-RU"/>
        </w:rPr>
      </w:pPr>
      <w:r w:rsidRPr="00622EDF">
        <w:rPr>
          <w:rFonts w:eastAsia="Times New Roman"/>
          <w:b/>
          <w:spacing w:val="-4"/>
          <w:sz w:val="72"/>
          <w:szCs w:val="72"/>
          <w:lang w:eastAsia="ru-RU"/>
        </w:rPr>
        <w:t>Реферат</w:t>
      </w: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b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  <w:r w:rsidRPr="00622EDF">
        <w:rPr>
          <w:rFonts w:eastAsia="Times New Roman"/>
          <w:spacing w:val="-4"/>
          <w:lang w:eastAsia="ru-RU"/>
        </w:rPr>
        <w:t>по дисциплине «</w:t>
      </w:r>
      <w:r>
        <w:rPr>
          <w:rFonts w:eastAsia="Times New Roman"/>
          <w:spacing w:val="-4"/>
          <w:lang w:eastAsia="ru-RU"/>
        </w:rPr>
        <w:t>…</w:t>
      </w:r>
      <w:r w:rsidRPr="00622EDF">
        <w:rPr>
          <w:rFonts w:eastAsia="Times New Roman"/>
          <w:spacing w:val="-4"/>
          <w:lang w:eastAsia="ru-RU"/>
        </w:rPr>
        <w:t>»</w:t>
      </w: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spacing w:val="-4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lang w:eastAsia="ru-RU"/>
        </w:rPr>
      </w:pPr>
      <w:r w:rsidRPr="00622EDF">
        <w:rPr>
          <w:rFonts w:eastAsia="Times New Roman"/>
          <w:spacing w:val="-4"/>
          <w:lang w:eastAsia="ru-RU"/>
        </w:rPr>
        <w:t>Тема: «</w:t>
      </w:r>
      <w:r>
        <w:t>Синдром гиперактивности и дефицита</w:t>
      </w:r>
      <w:r w:rsidRPr="00337FCF">
        <w:t xml:space="preserve"> внимания</w:t>
      </w:r>
      <w:r w:rsidRPr="00622EDF">
        <w:rPr>
          <w:rFonts w:eastAsia="Times New Roman"/>
          <w:lang w:eastAsia="ru-RU"/>
        </w:rPr>
        <w:t>»</w:t>
      </w: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ind w:left="5670" w:hanging="1417"/>
        <w:jc w:val="both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ind w:left="5670" w:hanging="1417"/>
        <w:jc w:val="both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ind w:left="5670" w:hanging="1417"/>
        <w:jc w:val="right"/>
        <w:rPr>
          <w:rFonts w:eastAsia="Times New Roman"/>
          <w:lang w:eastAsia="ru-RU"/>
        </w:rPr>
      </w:pPr>
      <w:r w:rsidRPr="00622EDF">
        <w:rPr>
          <w:rFonts w:eastAsia="Times New Roman"/>
          <w:lang w:eastAsia="ru-RU"/>
        </w:rPr>
        <w:t>Выполнил:</w:t>
      </w:r>
    </w:p>
    <w:p w:rsidR="00337FCF" w:rsidRPr="00622ED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  <w:r w:rsidRPr="00622EDF">
        <w:rPr>
          <w:rFonts w:eastAsia="Times New Roman"/>
          <w:lang w:eastAsia="ru-RU"/>
        </w:rPr>
        <w:t xml:space="preserve">                                              </w:t>
      </w:r>
      <w:r w:rsidRPr="00622EDF">
        <w:rPr>
          <w:rFonts w:eastAsia="Times New Roman"/>
          <w:lang w:eastAsia="ru-RU"/>
        </w:rPr>
        <w:tab/>
      </w:r>
      <w:r w:rsidRPr="00622EDF">
        <w:rPr>
          <w:rFonts w:eastAsia="Times New Roman"/>
          <w:lang w:eastAsia="ru-RU"/>
        </w:rPr>
        <w:tab/>
      </w:r>
    </w:p>
    <w:p w:rsidR="00337FCF" w:rsidRPr="00622EDF" w:rsidRDefault="00337FCF" w:rsidP="00337FCF">
      <w:pPr>
        <w:spacing w:after="0" w:line="240" w:lineRule="auto"/>
        <w:ind w:left="6096" w:hanging="1843"/>
        <w:jc w:val="right"/>
        <w:rPr>
          <w:rFonts w:eastAsia="Times New Roman"/>
          <w:lang w:eastAsia="ru-RU"/>
        </w:rPr>
      </w:pPr>
      <w:r w:rsidRPr="00622EDF">
        <w:rPr>
          <w:rFonts w:eastAsia="Times New Roman"/>
          <w:lang w:eastAsia="ru-RU"/>
        </w:rPr>
        <w:t>Проверил:</w:t>
      </w:r>
    </w:p>
    <w:p w:rsidR="00337FCF" w:rsidRPr="00622ED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37FC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37FC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37FCF" w:rsidRPr="00622EDF" w:rsidRDefault="00337FCF" w:rsidP="00337FCF">
      <w:pPr>
        <w:spacing w:after="0" w:line="240" w:lineRule="auto"/>
        <w:jc w:val="both"/>
        <w:rPr>
          <w:rFonts w:eastAsia="Times New Roman"/>
          <w:lang w:eastAsia="ru-RU"/>
        </w:rPr>
      </w:pPr>
    </w:p>
    <w:p w:rsidR="00337FCF" w:rsidRDefault="00337FCF" w:rsidP="00337FCF">
      <w:pPr>
        <w:jc w:val="center"/>
        <w:rPr>
          <w:b/>
        </w:rPr>
      </w:pPr>
      <w:r>
        <w:rPr>
          <w:rFonts w:eastAsia="Times New Roman"/>
          <w:lang w:eastAsia="ru-RU"/>
        </w:rPr>
        <w:t>Челябинск 2025</w:t>
      </w:r>
    </w:p>
    <w:p w:rsidR="00337FCF" w:rsidRDefault="00337FCF" w:rsidP="00262263">
      <w:pPr>
        <w:ind w:firstLine="0"/>
        <w:rPr>
          <w:b/>
        </w:rPr>
      </w:pPr>
    </w:p>
    <w:sdt>
      <w:sdtPr>
        <w:id w:val="11441001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 w:val="0"/>
          <w:bCs w:val="0"/>
          <w:color w:val="auto"/>
        </w:rPr>
      </w:sdtEndPr>
      <w:sdtContent>
        <w:p w:rsidR="00126911" w:rsidRDefault="00A002A7" w:rsidP="00A002A7">
          <w:pPr>
            <w:pStyle w:val="a9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A002A7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A002A7" w:rsidRPr="00A002A7" w:rsidRDefault="00A002A7" w:rsidP="00A002A7"/>
        <w:p w:rsidR="00A002A7" w:rsidRDefault="00126911" w:rsidP="00A002A7">
          <w:pPr>
            <w:pStyle w:val="21"/>
            <w:tabs>
              <w:tab w:val="right" w:leader="dot" w:pos="9345"/>
            </w:tabs>
            <w:ind w:left="0"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622388" w:history="1">
            <w:r w:rsidR="00A002A7" w:rsidRPr="005951D8">
              <w:rPr>
                <w:rStyle w:val="a4"/>
                <w:noProof/>
              </w:rPr>
              <w:t>Введение</w:t>
            </w:r>
            <w:r w:rsidR="00A002A7">
              <w:rPr>
                <w:noProof/>
                <w:webHidden/>
              </w:rPr>
              <w:tab/>
            </w:r>
            <w:r w:rsidR="00A002A7">
              <w:rPr>
                <w:noProof/>
                <w:webHidden/>
              </w:rPr>
              <w:fldChar w:fldCharType="begin"/>
            </w:r>
            <w:r w:rsidR="00A002A7">
              <w:rPr>
                <w:noProof/>
                <w:webHidden/>
              </w:rPr>
              <w:instrText xml:space="preserve"> PAGEREF _Toc223622388 \h </w:instrText>
            </w:r>
            <w:r w:rsidR="00A002A7">
              <w:rPr>
                <w:noProof/>
                <w:webHidden/>
              </w:rPr>
            </w:r>
            <w:r w:rsidR="00A002A7">
              <w:rPr>
                <w:noProof/>
                <w:webHidden/>
              </w:rPr>
              <w:fldChar w:fldCharType="separate"/>
            </w:r>
            <w:r w:rsidR="00A002A7">
              <w:rPr>
                <w:noProof/>
                <w:webHidden/>
              </w:rPr>
              <w:t>3</w:t>
            </w:r>
            <w:r w:rsidR="00A002A7">
              <w:rPr>
                <w:noProof/>
                <w:webHidden/>
              </w:rPr>
              <w:fldChar w:fldCharType="end"/>
            </w:r>
          </w:hyperlink>
        </w:p>
        <w:p w:rsidR="00A002A7" w:rsidRDefault="00A002A7" w:rsidP="00A002A7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3622389" w:history="1">
            <w:r w:rsidRPr="005951D8">
              <w:rPr>
                <w:rStyle w:val="a4"/>
                <w:noProof/>
              </w:rPr>
              <w:t>Общая характеристика нарушения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_Toc223622389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02A7" w:rsidRDefault="00A002A7" w:rsidP="00A002A7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3622390" w:history="1">
            <w:r w:rsidRPr="005951D8">
              <w:rPr>
                <w:rStyle w:val="a4"/>
                <w:noProof/>
              </w:rPr>
              <w:t>Особенности познавательного компонента деятельности- патопсихологическая характеристика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_Toc223622390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02A7" w:rsidRDefault="00A002A7" w:rsidP="00A002A7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3622391" w:history="1">
            <w:r w:rsidRPr="005951D8">
              <w:rPr>
                <w:rStyle w:val="a4"/>
                <w:noProof/>
              </w:rPr>
              <w:t>Особенности организационного компонента деятельности-патопсихологическая характеристика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_Toc223622391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02A7" w:rsidRDefault="00A002A7" w:rsidP="00A002A7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3622392" w:history="1">
            <w:r w:rsidRPr="005951D8">
              <w:rPr>
                <w:rStyle w:val="a4"/>
                <w:noProof/>
              </w:rPr>
              <w:t>Особенности динамического компонента деятельности- патопсихологическая характеристика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_Toc223622392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02A7" w:rsidRDefault="00A002A7" w:rsidP="00A002A7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3622393" w:history="1">
            <w:r w:rsidRPr="005951D8">
              <w:rPr>
                <w:rStyle w:val="a4"/>
                <w:noProof/>
              </w:rPr>
              <w:t>Особенности мотивационно-личностного компонента</w:t>
            </w:r>
            <w:r w:rsidRPr="005951D8">
              <w:rPr>
                <w:rStyle w:val="a4"/>
                <w:noProof/>
                <w:lang w:val="en-US"/>
              </w:rPr>
              <w:t xml:space="preserve"> </w:t>
            </w:r>
            <w:r w:rsidRPr="005951D8">
              <w:rPr>
                <w:rStyle w:val="a4"/>
                <w:noProof/>
              </w:rPr>
              <w:t>деятельности-патопсихологическая характеристика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_Toc223622393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02A7" w:rsidRDefault="00A002A7" w:rsidP="00A002A7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3622394" w:history="1">
            <w:r w:rsidRPr="005951D8">
              <w:rPr>
                <w:rStyle w:val="a4"/>
                <w:noProof/>
              </w:rPr>
              <w:t>Особенности межличностного взаимодействия- патопсихологическая характеристика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_Toc223622394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02A7" w:rsidRDefault="00A002A7" w:rsidP="00A002A7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3622395" w:history="1">
            <w:r w:rsidRPr="005951D8">
              <w:rPr>
                <w:rStyle w:val="a4"/>
                <w:noProof/>
              </w:rPr>
              <w:t>Выводы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_Toc223622395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02A7" w:rsidRDefault="00A002A7" w:rsidP="00A002A7">
          <w:pPr>
            <w:pStyle w:val="11"/>
            <w:tabs>
              <w:tab w:val="right" w:leader="dot" w:pos="9345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23622396" w:history="1">
            <w:r w:rsidRPr="005951D8">
              <w:rPr>
                <w:rStyle w:val="a4"/>
                <w:noProof/>
              </w:rPr>
              <w:t>Библиографический список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_Toc223622396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6911" w:rsidRDefault="00126911" w:rsidP="00126911">
          <w:pPr>
            <w:ind w:firstLine="0"/>
          </w:pPr>
          <w:r>
            <w:fldChar w:fldCharType="end"/>
          </w:r>
        </w:p>
      </w:sdtContent>
    </w:sdt>
    <w:p w:rsidR="00A002A7" w:rsidRDefault="00A002A7">
      <w:pPr>
        <w:spacing w:after="0"/>
        <w:jc w:val="both"/>
      </w:pPr>
      <w:bookmarkStart w:id="2" w:name="_Toc223622388"/>
      <w:r>
        <w:rPr>
          <w:b/>
          <w:bCs/>
        </w:rPr>
        <w:br w:type="page"/>
      </w:r>
    </w:p>
    <w:p w:rsidR="00A0604E" w:rsidRDefault="00A0604E" w:rsidP="00A002A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126911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2"/>
    </w:p>
    <w:p w:rsidR="00126911" w:rsidRPr="00126911" w:rsidRDefault="00126911" w:rsidP="00126911">
      <w:pPr>
        <w:spacing w:after="0"/>
        <w:rPr>
          <w:lang w:val="en-US"/>
        </w:rPr>
      </w:pPr>
    </w:p>
    <w:p w:rsidR="00A0604E" w:rsidRDefault="00A0604E" w:rsidP="00126911">
      <w:pPr>
        <w:spacing w:after="0"/>
      </w:pPr>
      <w:r w:rsidRPr="00A0604E">
        <w:t>Синдром дефицита внимания и гиперактивности (СДВГ) является одним из наиболее распространенных психических расстройств, поражающих детей. Симптомы СДВГ включают невнимательность (неспособность удерживать внимание), гиперактивность (чрезмерные движения, не соответствующие обстановке) и импульсивность (поспешные действия, которые совершаются в данный момент без раздумий). СДВГ считается хроническим и изнурительным расстройством и, как известно, влияет на человека во многих аспектах его жизни, включая академические и профессиональные достижения, межличностные отношения и повседн</w:t>
      </w:r>
      <w:r>
        <w:t>евное функционирование</w:t>
      </w:r>
      <w:r w:rsidRPr="00A0604E">
        <w:t>. СДВГ может привести к низкой самооценке и социальной функции у детей, если не лечить его надлежащ</w:t>
      </w:r>
      <w:r>
        <w:t>им образом</w:t>
      </w:r>
      <w:r w:rsidR="00262263">
        <w:t xml:space="preserve"> [</w:t>
      </w:r>
      <w:r w:rsidR="00262263" w:rsidRPr="00263FC8">
        <w:t>7</w:t>
      </w:r>
      <w:r w:rsidR="00262263">
        <w:t>]</w:t>
      </w:r>
      <w:r w:rsidRPr="00A0604E">
        <w:t xml:space="preserve">. Взрослые с СДВГ могут испытывать низкую самооценку, чувствительность к критике и повышенную самокритику, возможно, возникающую из-за более высокого уровня критики на протяжении </w:t>
      </w:r>
      <w:r>
        <w:t>всей жизни</w:t>
      </w:r>
      <w:r w:rsidRPr="00A0604E">
        <w:t xml:space="preserve">. Следует отметить, что проявление и оценка СДВГ у взрослых </w:t>
      </w:r>
      <w:r>
        <w:t xml:space="preserve">и детей </w:t>
      </w:r>
      <w:r w:rsidRPr="00A0604E">
        <w:t>различаются</w:t>
      </w:r>
      <w:r>
        <w:t>.</w:t>
      </w:r>
    </w:p>
    <w:p w:rsidR="00A0604E" w:rsidRDefault="00A0604E" w:rsidP="00126911">
      <w:pPr>
        <w:spacing w:after="0"/>
      </w:pPr>
      <w:r>
        <w:t xml:space="preserve">Цель данной работы - </w:t>
      </w:r>
      <w:r w:rsidRPr="005A0FE3">
        <w:t>теоретическое исследование</w:t>
      </w:r>
      <w:r>
        <w:t xml:space="preserve"> феномена СДВГ. </w:t>
      </w:r>
      <w:r w:rsidRPr="005A0FE3">
        <w:t>В рамках поставленной цели предполагается решить следующие задачи:</w:t>
      </w:r>
    </w:p>
    <w:p w:rsidR="00A0604E" w:rsidRDefault="00A0604E" w:rsidP="00126911">
      <w:pPr>
        <w:pStyle w:val="a3"/>
        <w:numPr>
          <w:ilvl w:val="0"/>
          <w:numId w:val="1"/>
        </w:numPr>
        <w:spacing w:after="0"/>
        <w:ind w:left="0" w:firstLine="709"/>
      </w:pPr>
      <w:r>
        <w:t>Рассмотреть общую характеристику представленного нарушения;</w:t>
      </w:r>
    </w:p>
    <w:p w:rsidR="00A0604E" w:rsidRDefault="00A0604E" w:rsidP="00126911">
      <w:pPr>
        <w:pStyle w:val="a3"/>
        <w:numPr>
          <w:ilvl w:val="0"/>
          <w:numId w:val="1"/>
        </w:numPr>
        <w:spacing w:after="0"/>
        <w:ind w:left="0" w:firstLine="709"/>
      </w:pPr>
      <w:r>
        <w:t xml:space="preserve">Теоретический анализ познавательного, организационного, динамического, </w:t>
      </w:r>
      <w:r w:rsidRPr="00A0604E">
        <w:t>мотивационно-личностного</w:t>
      </w:r>
      <w:r>
        <w:t xml:space="preserve"> и межличностного компонента деятельности.</w:t>
      </w:r>
    </w:p>
    <w:p w:rsidR="00126911" w:rsidRDefault="00126911">
      <w:pPr>
        <w:spacing w:after="0"/>
        <w:jc w:val="both"/>
      </w:pPr>
      <w:r>
        <w:rPr>
          <w:b/>
          <w:bCs/>
        </w:rPr>
        <w:br w:type="page"/>
      </w:r>
    </w:p>
    <w:p w:rsidR="00DF6BBA" w:rsidRDefault="00DF6BBA" w:rsidP="00126911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3" w:name="_Toc223622389"/>
      <w:r w:rsidRPr="00126911">
        <w:rPr>
          <w:rFonts w:ascii="Times New Roman" w:hAnsi="Times New Roman" w:cs="Times New Roman"/>
          <w:color w:val="000000" w:themeColor="text1"/>
        </w:rPr>
        <w:lastRenderedPageBreak/>
        <w:t>Общая характеристика нарушения</w:t>
      </w:r>
      <w:bookmarkEnd w:id="3"/>
    </w:p>
    <w:p w:rsidR="00126911" w:rsidRPr="00126911" w:rsidRDefault="00126911" w:rsidP="00126911">
      <w:pPr>
        <w:spacing w:after="0"/>
        <w:rPr>
          <w:lang w:val="en-US"/>
        </w:rPr>
      </w:pPr>
    </w:p>
    <w:p w:rsidR="00DF6BBA" w:rsidRDefault="00DF6BBA" w:rsidP="00126911">
      <w:pPr>
        <w:spacing w:after="0"/>
      </w:pPr>
      <w:r w:rsidRPr="00DF6BBA">
        <w:rPr>
          <w:bCs/>
        </w:rPr>
        <w:t>Синдром дефицита внимания и гиперактивности</w:t>
      </w:r>
      <w:r w:rsidRPr="00DF6BBA">
        <w:t> </w:t>
      </w:r>
      <w:proofErr w:type="gramStart"/>
      <w:r w:rsidRPr="00DF6BBA">
        <w:t>( </w:t>
      </w:r>
      <w:proofErr w:type="gramEnd"/>
      <w:r w:rsidRPr="00DF6BBA">
        <w:rPr>
          <w:bCs/>
        </w:rPr>
        <w:t>СДВГ</w:t>
      </w:r>
      <w:r w:rsidRPr="00DF6BBA">
        <w:t> )</w:t>
      </w:r>
      <w:r>
        <w:t xml:space="preserve"> является расстройством </w:t>
      </w:r>
      <w:proofErr w:type="spellStart"/>
      <w:r>
        <w:t>нейроразвития</w:t>
      </w:r>
      <w:proofErr w:type="spellEnd"/>
      <w:r>
        <w:t>,</w:t>
      </w:r>
      <w:r w:rsidRPr="00DF6BBA">
        <w:t xml:space="preserve"> </w:t>
      </w:r>
      <w:r>
        <w:t>которое характеризуется следующим:</w:t>
      </w:r>
    </w:p>
    <w:p w:rsidR="00DF6BBA" w:rsidRDefault="00DF6BBA" w:rsidP="00126911">
      <w:pPr>
        <w:pStyle w:val="a3"/>
        <w:numPr>
          <w:ilvl w:val="0"/>
          <w:numId w:val="3"/>
        </w:numPr>
        <w:spacing w:after="0"/>
        <w:ind w:left="0" w:firstLine="709"/>
      </w:pPr>
      <w:r>
        <w:t>симптомы</w:t>
      </w:r>
      <w:r w:rsidRPr="00DF6BBA">
        <w:t> невнимательности</w:t>
      </w:r>
      <w:r>
        <w:t>;</w:t>
      </w:r>
    </w:p>
    <w:p w:rsidR="00DF6BBA" w:rsidRDefault="00DF6BBA" w:rsidP="00126911">
      <w:pPr>
        <w:pStyle w:val="a3"/>
        <w:numPr>
          <w:ilvl w:val="0"/>
          <w:numId w:val="3"/>
        </w:numPr>
        <w:spacing w:after="0"/>
        <w:ind w:left="0" w:firstLine="709"/>
      </w:pPr>
      <w:r>
        <w:t>гиперактивность;</w:t>
      </w:r>
      <w:r w:rsidRPr="00DF6BBA">
        <w:t> </w:t>
      </w:r>
    </w:p>
    <w:p w:rsidR="00DF6BBA" w:rsidRDefault="00DF6BBA" w:rsidP="00126911">
      <w:pPr>
        <w:pStyle w:val="a3"/>
        <w:numPr>
          <w:ilvl w:val="0"/>
          <w:numId w:val="3"/>
        </w:numPr>
        <w:spacing w:after="0"/>
        <w:ind w:left="0" w:firstLine="709"/>
      </w:pPr>
      <w:r>
        <w:t>импульсивность;</w:t>
      </w:r>
    </w:p>
    <w:p w:rsidR="00DF6BBA" w:rsidRDefault="00DF6BBA" w:rsidP="00126911">
      <w:pPr>
        <w:pStyle w:val="a3"/>
        <w:numPr>
          <w:ilvl w:val="0"/>
          <w:numId w:val="3"/>
        </w:numPr>
        <w:spacing w:after="0"/>
        <w:ind w:left="0" w:firstLine="709"/>
      </w:pPr>
      <w:r>
        <w:t>эмоциональная дисрегуляция.</w:t>
      </w:r>
    </w:p>
    <w:p w:rsidR="0090338B" w:rsidRPr="0090338B" w:rsidRDefault="00DF6BBA" w:rsidP="00126911">
      <w:pPr>
        <w:spacing w:after="0"/>
      </w:pPr>
      <w:r>
        <w:t>Эти характеристики</w:t>
      </w:r>
      <w:r w:rsidRPr="00DF6BBA">
        <w:t xml:space="preserve"> являются чрезмерными и всеобъемлющими, нарушают функционирование в различных контекстах и ​​не соответствуют уровню развития</w:t>
      </w:r>
      <w:r>
        <w:t xml:space="preserve">. </w:t>
      </w:r>
      <w:r w:rsidRPr="00DF6BBA">
        <w:t>Симптомы СДВГ возникают из-за нарушения исполнительных функций</w:t>
      </w:r>
      <w:r>
        <w:t>.</w:t>
      </w:r>
      <w:r w:rsidR="0090338B">
        <w:t xml:space="preserve"> </w:t>
      </w:r>
      <w:r w:rsidR="0090338B" w:rsidRPr="0090338B">
        <w:t>Девочки и женщины с СДВГ, как правило, проявляют меньше симптомов гиперактивности и импульсивности, но больше симптомов н</w:t>
      </w:r>
      <w:r w:rsidR="0090338B">
        <w:t>евнимательности и отвлекаемости</w:t>
      </w:r>
      <w:r w:rsidR="00497F38">
        <w:t xml:space="preserve"> [1]</w:t>
      </w:r>
      <w:r w:rsidR="0090338B">
        <w:t>.</w:t>
      </w:r>
      <w:r w:rsidR="0090338B" w:rsidRPr="0090338B">
        <w:t xml:space="preserve"> </w:t>
      </w:r>
    </w:p>
    <w:p w:rsidR="0090338B" w:rsidRDefault="0090338B" w:rsidP="00126911">
      <w:pPr>
        <w:spacing w:after="0"/>
      </w:pPr>
      <w:r w:rsidRPr="0090338B">
        <w:t xml:space="preserve">Симптомы проявляются по-разному и более тонко по </w:t>
      </w:r>
      <w:r>
        <w:t>мере того, как человек стареет.</w:t>
      </w:r>
      <w:r w:rsidRPr="0090338B">
        <w:t xml:space="preserve"> Гиперактивность имеет тенденцию становиться менее явной с возрастом и превращается во внутреннее беспокойство, трудности с расслаблением или сохранением покоя, болтливость или постоянную умственную активность </w:t>
      </w:r>
      <w:r>
        <w:t>у подростков и взрослых с СДВГ.</w:t>
      </w:r>
      <w:r w:rsidRPr="0090338B">
        <w:t xml:space="preserve"> Импульсивность во взрослом возрасте может проявляться в бездумном поведении, нетерпении, безответственных тратах и ​​пов</w:t>
      </w:r>
      <w:r>
        <w:t>едении, ищущем острых ощущений,</w:t>
      </w:r>
      <w:r w:rsidRPr="0090338B">
        <w:t xml:space="preserve"> в то время как невнимательность может проявляться в быстрой скуке, трудностях с организацией, сохранением сосредоточенности на задаче и принятии решений, а также чувствительности к стрессу</w:t>
      </w:r>
      <w:r w:rsidR="00263FC8" w:rsidRPr="00263FC8">
        <w:t xml:space="preserve"> </w:t>
      </w:r>
      <w:r w:rsidR="00263FC8">
        <w:t>[</w:t>
      </w:r>
      <w:r w:rsidR="00263FC8" w:rsidRPr="00263FC8">
        <w:t>7</w:t>
      </w:r>
      <w:r w:rsidR="00263FC8">
        <w:t>]</w:t>
      </w:r>
      <w:r w:rsidRPr="0090338B">
        <w:t>.</w:t>
      </w:r>
    </w:p>
    <w:p w:rsidR="00DF6BBA" w:rsidRDefault="00DF6BBA" w:rsidP="00126911">
      <w:pPr>
        <w:spacing w:after="0"/>
      </w:pPr>
      <w:r>
        <w:t xml:space="preserve">В МКБ-10 синдром дефицита внимания и гиперактивности (СДВГ) классифицировался как </w:t>
      </w:r>
      <w:proofErr w:type="spellStart"/>
      <w:r>
        <w:t>гиперкинетическое</w:t>
      </w:r>
      <w:proofErr w:type="spellEnd"/>
      <w:r>
        <w:t xml:space="preserve"> расстройство, входящее в категорию эмоциональных и поведенческих нарушений, характерных для детского возраста. Однако в МКБ-11 его пересмотрели и отнесли к </w:t>
      </w:r>
      <w:proofErr w:type="spellStart"/>
      <w:r>
        <w:lastRenderedPageBreak/>
        <w:t>нейроонтогенетическим</w:t>
      </w:r>
      <w:proofErr w:type="spellEnd"/>
      <w:r>
        <w:t xml:space="preserve"> расстройствам, что подчеркивает его связь с особенностями развития нервной системы.  </w:t>
      </w:r>
    </w:p>
    <w:p w:rsidR="00DF6BBA" w:rsidRDefault="00DF6BBA" w:rsidP="00126911">
      <w:pPr>
        <w:spacing w:after="0"/>
      </w:pPr>
      <w:r w:rsidRPr="00DF6BBA">
        <w:t>В DSM-5 выделяется 3 основных типа расстройства</w:t>
      </w:r>
      <w:r w:rsidR="00263FC8" w:rsidRPr="00263FC8">
        <w:t xml:space="preserve"> </w:t>
      </w:r>
      <w:r w:rsidR="00263FC8">
        <w:t>[</w:t>
      </w:r>
      <w:r w:rsidR="00263FC8" w:rsidRPr="00263FC8">
        <w:t>8</w:t>
      </w:r>
      <w:r w:rsidR="00263FC8">
        <w:t>]</w:t>
      </w:r>
      <w:r>
        <w:t>:</w:t>
      </w:r>
    </w:p>
    <w:p w:rsidR="00DF6BBA" w:rsidRPr="00DF6BBA" w:rsidRDefault="0090338B" w:rsidP="00126911">
      <w:pPr>
        <w:numPr>
          <w:ilvl w:val="0"/>
          <w:numId w:val="4"/>
        </w:numPr>
        <w:spacing w:after="0"/>
        <w:ind w:left="0" w:firstLine="709"/>
      </w:pPr>
      <w:r>
        <w:t>п</w:t>
      </w:r>
      <w:r w:rsidRPr="0090338B">
        <w:t>реобладание дефицита внимания</w:t>
      </w:r>
      <w:r>
        <w:t>;</w:t>
      </w:r>
    </w:p>
    <w:p w:rsidR="00DF6BBA" w:rsidRPr="00DF6BBA" w:rsidRDefault="0090338B" w:rsidP="00126911">
      <w:pPr>
        <w:numPr>
          <w:ilvl w:val="0"/>
          <w:numId w:val="4"/>
        </w:numPr>
        <w:spacing w:after="0"/>
        <w:ind w:left="0" w:firstLine="709"/>
      </w:pPr>
      <w:r>
        <w:t>п</w:t>
      </w:r>
      <w:r w:rsidR="00DF6BBA" w:rsidRPr="00DF6BBA">
        <w:t xml:space="preserve">реимущественно </w:t>
      </w:r>
      <w:proofErr w:type="spellStart"/>
      <w:r w:rsidR="00DF6BBA" w:rsidRPr="00DF6BBA">
        <w:t>гипера</w:t>
      </w:r>
      <w:r>
        <w:t>ктивное</w:t>
      </w:r>
      <w:proofErr w:type="spellEnd"/>
      <w:r>
        <w:t>/импульсивное проявление;</w:t>
      </w:r>
    </w:p>
    <w:p w:rsidR="00DF6BBA" w:rsidRDefault="0090338B" w:rsidP="00126911">
      <w:pPr>
        <w:numPr>
          <w:ilvl w:val="0"/>
          <w:numId w:val="4"/>
        </w:numPr>
        <w:spacing w:after="0"/>
        <w:ind w:left="0" w:firstLine="709"/>
      </w:pPr>
      <w:r>
        <w:t>к</w:t>
      </w:r>
      <w:r w:rsidR="00DF6BBA" w:rsidRPr="00DF6BBA">
        <w:t xml:space="preserve">омбинированное </w:t>
      </w:r>
      <w:r>
        <w:t>проявлени</w:t>
      </w:r>
      <w:r w:rsidR="00DF6BBA" w:rsidRPr="00DF6BBA">
        <w:t>е.</w:t>
      </w:r>
    </w:p>
    <w:p w:rsidR="0090338B" w:rsidRDefault="0090338B" w:rsidP="00126911">
      <w:pPr>
        <w:spacing w:after="0"/>
      </w:pPr>
      <w:r>
        <w:t xml:space="preserve">В МКБ-11 (2018) </w:t>
      </w:r>
      <w:proofErr w:type="spellStart"/>
      <w:r>
        <w:t>гиперактивное</w:t>
      </w:r>
      <w:proofErr w:type="spellEnd"/>
      <w:r>
        <w:t xml:space="preserve"> расстройство с дефицитом внимания появилось как отдельный диагноз (код 6A05). Выделяются следующие подтипы расстройства:</w:t>
      </w:r>
    </w:p>
    <w:p w:rsidR="0090338B" w:rsidRDefault="0090338B" w:rsidP="00126911">
      <w:pPr>
        <w:pStyle w:val="a3"/>
        <w:numPr>
          <w:ilvl w:val="0"/>
          <w:numId w:val="5"/>
        </w:numPr>
        <w:spacing w:after="0"/>
        <w:ind w:left="0" w:firstLine="709"/>
      </w:pPr>
      <w:r>
        <w:t>представлена преимущественно невнимательность;</w:t>
      </w:r>
    </w:p>
    <w:p w:rsidR="0090338B" w:rsidRDefault="0090338B" w:rsidP="00126911">
      <w:pPr>
        <w:pStyle w:val="a3"/>
        <w:numPr>
          <w:ilvl w:val="0"/>
          <w:numId w:val="5"/>
        </w:numPr>
        <w:spacing w:after="0"/>
        <w:ind w:left="0" w:firstLine="709"/>
      </w:pPr>
      <w:r>
        <w:t>представлена преимущественно гиперактивность-импульсивность;</w:t>
      </w:r>
    </w:p>
    <w:p w:rsidR="0090338B" w:rsidRDefault="0090338B" w:rsidP="00126911">
      <w:pPr>
        <w:pStyle w:val="a3"/>
        <w:numPr>
          <w:ilvl w:val="0"/>
          <w:numId w:val="5"/>
        </w:numPr>
        <w:spacing w:after="0"/>
        <w:ind w:left="0" w:firstLine="709"/>
      </w:pPr>
      <w:r>
        <w:t>смешанный тип.</w:t>
      </w:r>
    </w:p>
    <w:p w:rsidR="0090338B" w:rsidRPr="00DF6BBA" w:rsidRDefault="0090338B" w:rsidP="00126911">
      <w:pPr>
        <w:spacing w:after="0"/>
      </w:pPr>
      <w:r w:rsidRPr="0090338B">
        <w:t>Точные причины СДВГ неизвестны в боль</w:t>
      </w:r>
      <w:r>
        <w:t xml:space="preserve">шинстве индивидуальных случаев. </w:t>
      </w:r>
      <w:proofErr w:type="spellStart"/>
      <w:r w:rsidRPr="0090338B">
        <w:t>Метаанализы</w:t>
      </w:r>
      <w:proofErr w:type="spellEnd"/>
      <w:r w:rsidRPr="0090338B">
        <w:t xml:space="preserve"> показали, что расстройство в первую очередь является генетическим </w:t>
      </w:r>
      <w:r>
        <w:t>с уровнем наследуемости 70-80%,</w:t>
      </w:r>
      <w:r w:rsidRPr="0090338B">
        <w:t> где факторы риска им</w:t>
      </w:r>
      <w:r>
        <w:t xml:space="preserve">еют высокую </w:t>
      </w:r>
      <w:proofErr w:type="spellStart"/>
      <w:r>
        <w:t>кумулятивность</w:t>
      </w:r>
      <w:proofErr w:type="spellEnd"/>
      <w:r>
        <w:t>.</w:t>
      </w:r>
      <w:r w:rsidRPr="0090338B">
        <w:t xml:space="preserve"> Экологические риски не связаны с социа</w:t>
      </w:r>
      <w:r>
        <w:t>льными или семейными факторами;</w:t>
      </w:r>
      <w:r w:rsidRPr="0090338B">
        <w:t xml:space="preserve"> они оказывают свое влияние на очень раннем этапе жизни, в </w:t>
      </w:r>
      <w:proofErr w:type="spellStart"/>
      <w:r w:rsidRPr="0090338B">
        <w:t>пренатальном</w:t>
      </w:r>
      <w:proofErr w:type="spellEnd"/>
      <w:r w:rsidRPr="0090338B">
        <w:t xml:space="preserve"> ил</w:t>
      </w:r>
      <w:r>
        <w:t>и раннем постнатальном периоде.</w:t>
      </w:r>
      <w:r w:rsidRPr="0090338B">
        <w:t xml:space="preserve"> Однако в редких случаях СДВГ может быть вызвано единичным событием, включая черепно-мозговую травму</w:t>
      </w:r>
      <w:r>
        <w:t>,</w:t>
      </w:r>
      <w:r w:rsidRPr="0090338B">
        <w:t xml:space="preserve"> воздействием биологических оп</w:t>
      </w:r>
      <w:r>
        <w:t>асностей во время беременности,</w:t>
      </w:r>
      <w:r w:rsidRPr="0090338B">
        <w:t xml:space="preserve"> или с</w:t>
      </w:r>
      <w:r>
        <w:t>ерьезной генетической мутацией.</w:t>
      </w:r>
      <w:r w:rsidRPr="0090338B">
        <w:t xml:space="preserve"> Поскольку это расстройство </w:t>
      </w:r>
      <w:proofErr w:type="spellStart"/>
      <w:r w:rsidRPr="0090338B">
        <w:t>нейроразвития</w:t>
      </w:r>
      <w:proofErr w:type="spellEnd"/>
      <w:r w:rsidRPr="0090338B">
        <w:t>, не существует биологически отчетливого СДВГ с началом во взрослом возрасте, за исключением случаев, когда СДВГ возникает после черепно-мозговой травмы</w:t>
      </w:r>
      <w:r w:rsidR="00263FC8" w:rsidRPr="00263FC8">
        <w:t xml:space="preserve"> </w:t>
      </w:r>
      <w:r w:rsidR="00263FC8">
        <w:t>[</w:t>
      </w:r>
      <w:r w:rsidR="00263FC8" w:rsidRPr="00263FC8">
        <w:t>1</w:t>
      </w:r>
      <w:r w:rsidR="00263FC8">
        <w:t>]</w:t>
      </w:r>
      <w:r w:rsidRPr="0090338B">
        <w:t>.</w:t>
      </w:r>
    </w:p>
    <w:p w:rsidR="00126911" w:rsidRDefault="00126911">
      <w:pPr>
        <w:spacing w:after="0"/>
        <w:jc w:val="both"/>
      </w:pPr>
      <w:r>
        <w:rPr>
          <w:b/>
          <w:bCs/>
        </w:rPr>
        <w:br w:type="page"/>
      </w:r>
    </w:p>
    <w:p w:rsidR="0090338B" w:rsidRDefault="0090338B" w:rsidP="00A002A7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4" w:name="_Toc223622390"/>
      <w:r w:rsidRPr="00126911">
        <w:rPr>
          <w:rFonts w:ascii="Times New Roman" w:hAnsi="Times New Roman" w:cs="Times New Roman"/>
          <w:color w:val="000000" w:themeColor="text1"/>
        </w:rPr>
        <w:lastRenderedPageBreak/>
        <w:t>Особенности познавательного компонента деятельност</w:t>
      </w:r>
      <w:proofErr w:type="gramStart"/>
      <w:r w:rsidRPr="00126911">
        <w:rPr>
          <w:rFonts w:ascii="Times New Roman" w:hAnsi="Times New Roman" w:cs="Times New Roman"/>
          <w:color w:val="000000" w:themeColor="text1"/>
        </w:rPr>
        <w:t>и-</w:t>
      </w:r>
      <w:proofErr w:type="gramEnd"/>
      <w:r w:rsidRPr="00126911">
        <w:rPr>
          <w:rFonts w:ascii="Times New Roman" w:hAnsi="Times New Roman" w:cs="Times New Roman"/>
          <w:color w:val="000000" w:themeColor="text1"/>
        </w:rPr>
        <w:t xml:space="preserve"> патопсихологическая характеристика</w:t>
      </w:r>
      <w:bookmarkEnd w:id="4"/>
    </w:p>
    <w:p w:rsidR="00126911" w:rsidRPr="00126911" w:rsidRDefault="00126911" w:rsidP="00126911">
      <w:pPr>
        <w:spacing w:after="0"/>
        <w:rPr>
          <w:lang w:val="en-US"/>
        </w:rPr>
      </w:pPr>
    </w:p>
    <w:p w:rsidR="00A10845" w:rsidRDefault="0090338B" w:rsidP="00126911">
      <w:pPr>
        <w:pStyle w:val="a3"/>
        <w:spacing w:after="0"/>
        <w:ind w:left="0"/>
      </w:pPr>
      <w:r w:rsidRPr="0090338B">
        <w:t>Синдром дефицита внимания и гиперактивности (СДВГ) оказывает значительное влияние на </w:t>
      </w:r>
      <w:r w:rsidRPr="00036B19">
        <w:rPr>
          <w:bCs/>
        </w:rPr>
        <w:t>познавательную сферу</w:t>
      </w:r>
      <w:r w:rsidRPr="00036B19">
        <w:t>, что проявляется в нарушениях внимания, памяти, мышления, регуляции деятельности и других когнитивных функций. С точки зрения патопсихологии, эти особенности связаны с </w:t>
      </w:r>
      <w:r w:rsidRPr="00036B19">
        <w:rPr>
          <w:bCs/>
        </w:rPr>
        <w:t>дисфункцией лобных отделов коры головного мозга</w:t>
      </w:r>
      <w:r w:rsidRPr="0090338B">
        <w:t xml:space="preserve"> и </w:t>
      </w:r>
      <w:proofErr w:type="spellStart"/>
      <w:r w:rsidRPr="0090338B">
        <w:t>нейромедиаторных</w:t>
      </w:r>
      <w:proofErr w:type="spellEnd"/>
      <w:r w:rsidRPr="0090338B">
        <w:t xml:space="preserve"> систем (в частности, дофамина и норадреналина), что приводит </w:t>
      </w:r>
      <w:r w:rsidRPr="00A10845">
        <w:t>к дефициту управляющих</w:t>
      </w:r>
      <w:r w:rsidR="00036B19" w:rsidRPr="00A10845">
        <w:t xml:space="preserve"> (исполнительных)</w:t>
      </w:r>
      <w:r w:rsidRPr="00A10845">
        <w:t xml:space="preserve"> функций</w:t>
      </w:r>
      <w:r w:rsidR="00263FC8" w:rsidRPr="00263FC8">
        <w:t xml:space="preserve"> </w:t>
      </w:r>
      <w:r w:rsidR="00263FC8">
        <w:t>[</w:t>
      </w:r>
      <w:r w:rsidR="00263FC8" w:rsidRPr="00263FC8">
        <w:t>2</w:t>
      </w:r>
      <w:r w:rsidR="00263FC8">
        <w:t>]</w:t>
      </w:r>
      <w:r w:rsidR="00036B19" w:rsidRPr="00A10845">
        <w:t>.</w:t>
      </w:r>
    </w:p>
    <w:p w:rsidR="00A10845" w:rsidRDefault="00A10845" w:rsidP="00126911">
      <w:pPr>
        <w:pStyle w:val="a3"/>
        <w:spacing w:after="0"/>
        <w:ind w:left="0"/>
      </w:pPr>
      <w:r>
        <w:t xml:space="preserve">Познавательный компонент </w:t>
      </w:r>
      <w:r w:rsidRPr="00A10845">
        <w:t>при синдроме недостатка внимания и ги</w:t>
      </w:r>
      <w:r>
        <w:t>перактивности (СДВГ) обусловлен</w:t>
      </w:r>
      <w:r w:rsidRPr="00A10845">
        <w:t xml:space="preserve"> ​​комплексом дифференцированных психологических показателей, выявленных в нейропсихологических исследованиях:</w:t>
      </w:r>
    </w:p>
    <w:p w:rsidR="00A10845" w:rsidRPr="00A10845" w:rsidRDefault="00A10845" w:rsidP="00126911">
      <w:pPr>
        <w:pStyle w:val="a3"/>
        <w:spacing w:after="0"/>
        <w:ind w:left="0"/>
      </w:pPr>
      <w:r w:rsidRPr="00A10845">
        <w:rPr>
          <w:bCs/>
        </w:rPr>
        <w:t>1. Нарушения внимания</w:t>
      </w:r>
      <w:r>
        <w:t xml:space="preserve"> - п</w:t>
      </w:r>
      <w:r w:rsidRPr="00A10845">
        <w:t>ри СДВГ наблюдаются глубокие нарушения всех основных характеристик внимания:</w:t>
      </w:r>
    </w:p>
    <w:p w:rsidR="00A10845" w:rsidRPr="00A10845" w:rsidRDefault="00A10845" w:rsidP="00126911">
      <w:pPr>
        <w:pStyle w:val="a3"/>
        <w:numPr>
          <w:ilvl w:val="0"/>
          <w:numId w:val="6"/>
        </w:numPr>
        <w:spacing w:after="0"/>
        <w:ind w:left="0" w:firstLine="709"/>
      </w:pPr>
      <w:r w:rsidRPr="00A10845">
        <w:rPr>
          <w:bCs/>
        </w:rPr>
        <w:t>Устойчивость внимания</w:t>
      </w:r>
      <w:r>
        <w:t>: к</w:t>
      </w:r>
      <w:r w:rsidRPr="00A10845">
        <w:t>райне снижена. Средняя продолжительность концентрации у детей с СДВГ составляет 3-7 минут (при норме 15-20 мин для младшего школьного возраста). Характерны "волнообразные" колебания внимания - периоды относительной концентрации быстро сменяются полным отвлечением.</w:t>
      </w:r>
    </w:p>
    <w:p w:rsidR="00A10845" w:rsidRPr="00A10845" w:rsidRDefault="00A10845" w:rsidP="00126911">
      <w:pPr>
        <w:pStyle w:val="a3"/>
        <w:numPr>
          <w:ilvl w:val="0"/>
          <w:numId w:val="6"/>
        </w:numPr>
        <w:spacing w:after="0"/>
        <w:ind w:left="0" w:firstLine="709"/>
      </w:pPr>
      <w:r w:rsidRPr="00A10845">
        <w:rPr>
          <w:bCs/>
        </w:rPr>
        <w:t>Распределение внимания</w:t>
      </w:r>
      <w:r>
        <w:t>: з</w:t>
      </w:r>
      <w:r w:rsidR="00E02CDA">
        <w:t>начительно затруднено.</w:t>
      </w:r>
    </w:p>
    <w:p w:rsidR="00A10845" w:rsidRPr="00A10845" w:rsidRDefault="00A10845" w:rsidP="00126911">
      <w:pPr>
        <w:pStyle w:val="a3"/>
        <w:numPr>
          <w:ilvl w:val="0"/>
          <w:numId w:val="6"/>
        </w:numPr>
        <w:spacing w:after="0"/>
        <w:ind w:left="0" w:firstLine="709"/>
      </w:pPr>
      <w:r w:rsidRPr="00A10845">
        <w:rPr>
          <w:bCs/>
        </w:rPr>
        <w:t>Переключение внимания</w:t>
      </w:r>
      <w:r>
        <w:t>: ч</w:t>
      </w:r>
      <w:r w:rsidRPr="00A10845">
        <w:t>асто патологически ускорено (феномен "полевого поведения") или, наоборот, инертное. В клинической практике это проявляется как "</w:t>
      </w:r>
      <w:proofErr w:type="spellStart"/>
      <w:r w:rsidRPr="00A10845">
        <w:t>застревание</w:t>
      </w:r>
      <w:proofErr w:type="spellEnd"/>
      <w:r w:rsidRPr="00A10845">
        <w:t>" на одном действии или быстром хаотичном переключении между задачами.</w:t>
      </w:r>
    </w:p>
    <w:p w:rsidR="00A10845" w:rsidRPr="00A10845" w:rsidRDefault="00A10845" w:rsidP="00126911">
      <w:pPr>
        <w:pStyle w:val="a3"/>
        <w:numPr>
          <w:ilvl w:val="0"/>
          <w:numId w:val="6"/>
        </w:numPr>
        <w:spacing w:after="0"/>
        <w:ind w:left="0" w:firstLine="709"/>
      </w:pPr>
      <w:r w:rsidRPr="00A10845">
        <w:rPr>
          <w:bCs/>
        </w:rPr>
        <w:t>Объем внимания</w:t>
      </w:r>
      <w:r>
        <w:t>: с</w:t>
      </w:r>
      <w:r w:rsidRPr="00A10845">
        <w:t>ущественно сужен. Экспериментальные данные показывают, что при СДВГ ребенок может удерживать в фокусе внимания 1-2 стимула вместо 5-7 по возрастной норме.</w:t>
      </w:r>
    </w:p>
    <w:p w:rsidR="00A10845" w:rsidRPr="00A10845" w:rsidRDefault="00A10845" w:rsidP="00126911">
      <w:pPr>
        <w:pStyle w:val="a3"/>
        <w:spacing w:after="0"/>
        <w:ind w:left="0"/>
      </w:pPr>
      <w:r w:rsidRPr="00A10845">
        <w:rPr>
          <w:bCs/>
        </w:rPr>
        <w:t>2. Дефицит памяти</w:t>
      </w:r>
      <w:r>
        <w:rPr>
          <w:bCs/>
        </w:rPr>
        <w:t>.</w:t>
      </w:r>
    </w:p>
    <w:p w:rsidR="00A10845" w:rsidRPr="00A10845" w:rsidRDefault="00A10845" w:rsidP="00126911">
      <w:pPr>
        <w:pStyle w:val="a3"/>
        <w:numPr>
          <w:ilvl w:val="0"/>
          <w:numId w:val="7"/>
        </w:numPr>
        <w:spacing w:after="0"/>
        <w:ind w:left="0" w:firstLine="709"/>
      </w:pPr>
      <w:r w:rsidRPr="00A10845">
        <w:rPr>
          <w:bCs/>
        </w:rPr>
        <w:lastRenderedPageBreak/>
        <w:t>Вербальная рабочая память</w:t>
      </w:r>
      <w:r>
        <w:t>: п</w:t>
      </w:r>
      <w:r w:rsidRPr="00A10845">
        <w:t>ри воспроизведении рядов слов или цифр больные демо</w:t>
      </w:r>
      <w:r>
        <w:t>нстрируют выраженные трудности, такие как: п</w:t>
      </w:r>
      <w:r w:rsidRPr="00A10845">
        <w:t>ропуск элементов</w:t>
      </w:r>
      <w:r>
        <w:t>, н</w:t>
      </w:r>
      <w:r w:rsidRPr="00A10845">
        <w:t>арушение порядка</w:t>
      </w:r>
      <w:r>
        <w:t>, к</w:t>
      </w:r>
      <w:r w:rsidRPr="00A10845">
        <w:t>онтаминации (смешение элементов разных рядов)</w:t>
      </w:r>
      <w:r>
        <w:t>.</w:t>
      </w:r>
    </w:p>
    <w:p w:rsidR="00A10845" w:rsidRPr="00A10845" w:rsidRDefault="00A10845" w:rsidP="00126911">
      <w:pPr>
        <w:pStyle w:val="a3"/>
        <w:numPr>
          <w:ilvl w:val="0"/>
          <w:numId w:val="7"/>
        </w:numPr>
        <w:spacing w:after="0"/>
        <w:ind w:left="0" w:firstLine="709"/>
      </w:pPr>
      <w:r w:rsidRPr="00A10845">
        <w:rPr>
          <w:bCs/>
        </w:rPr>
        <w:t>Зрительно-пространственная память</w:t>
      </w:r>
      <w:r>
        <w:t>: п</w:t>
      </w:r>
      <w:r w:rsidRPr="00A10845">
        <w:t>ри копировании слож</w:t>
      </w:r>
      <w:r w:rsidR="00E02CDA">
        <w:t xml:space="preserve">ных фигур (тест </w:t>
      </w:r>
      <w:proofErr w:type="spellStart"/>
      <w:r w:rsidR="00E02CDA">
        <w:t>Бентона</w:t>
      </w:r>
      <w:proofErr w:type="spellEnd"/>
      <w:r w:rsidR="00E02CDA">
        <w:t>) отмечается</w:t>
      </w:r>
      <w:r>
        <w:t xml:space="preserve"> у</w:t>
      </w:r>
      <w:r w:rsidRPr="00A10845">
        <w:t>прощение структуры</w:t>
      </w:r>
      <w:r>
        <w:t>, н</w:t>
      </w:r>
      <w:r w:rsidRPr="00A10845">
        <w:t>арушение пропорций</w:t>
      </w:r>
      <w:r>
        <w:t>, и</w:t>
      </w:r>
      <w:r w:rsidRPr="00A10845">
        <w:t>гнорирование деталей</w:t>
      </w:r>
      <w:r w:rsidR="00E02CDA">
        <w:t>.</w:t>
      </w:r>
    </w:p>
    <w:p w:rsidR="00A10845" w:rsidRPr="00A10845" w:rsidRDefault="00A10845" w:rsidP="00126911">
      <w:pPr>
        <w:pStyle w:val="a3"/>
        <w:spacing w:after="0"/>
        <w:ind w:left="0"/>
      </w:pPr>
      <w:r w:rsidRPr="00A10845">
        <w:rPr>
          <w:bCs/>
        </w:rPr>
        <w:t>3. Импульсивность мышления и деятельности</w:t>
      </w:r>
      <w:r>
        <w:rPr>
          <w:bCs/>
        </w:rPr>
        <w:t>.</w:t>
      </w:r>
    </w:p>
    <w:p w:rsidR="00A10845" w:rsidRPr="00A10845" w:rsidRDefault="00A10845" w:rsidP="00126911">
      <w:pPr>
        <w:pStyle w:val="a3"/>
        <w:numPr>
          <w:ilvl w:val="0"/>
          <w:numId w:val="8"/>
        </w:numPr>
        <w:spacing w:after="0"/>
        <w:ind w:left="0" w:firstLine="709"/>
      </w:pPr>
      <w:r w:rsidRPr="00A10845">
        <w:rPr>
          <w:bCs/>
        </w:rPr>
        <w:t>Латентный период реакции</w:t>
      </w:r>
      <w:r>
        <w:t>: в</w:t>
      </w:r>
      <w:r w:rsidRPr="00A10845">
        <w:t xml:space="preserve"> 2-3 раза короче нормы.</w:t>
      </w:r>
    </w:p>
    <w:p w:rsidR="00A10845" w:rsidRPr="00A10845" w:rsidRDefault="00A10845" w:rsidP="00126911">
      <w:pPr>
        <w:pStyle w:val="a3"/>
        <w:numPr>
          <w:ilvl w:val="0"/>
          <w:numId w:val="8"/>
        </w:numPr>
        <w:spacing w:after="0"/>
        <w:ind w:left="0" w:firstLine="709"/>
      </w:pPr>
      <w:r w:rsidRPr="00A10845">
        <w:rPr>
          <w:bCs/>
        </w:rPr>
        <w:t>Качество мышления</w:t>
      </w:r>
      <w:r w:rsidRPr="00A10845">
        <w:t>:</w:t>
      </w:r>
      <w:r>
        <w:t xml:space="preserve"> п</w:t>
      </w:r>
      <w:r w:rsidRPr="00A10845">
        <w:t>реобладание конкретных, ситуативных ассоциаций</w:t>
      </w:r>
      <w:r>
        <w:t>, т</w:t>
      </w:r>
      <w:r w:rsidRPr="00A10845">
        <w:t>рудности абстрагирования</w:t>
      </w:r>
      <w:r>
        <w:t>, с</w:t>
      </w:r>
      <w:r w:rsidRPr="00A10845">
        <w:t>клонность к персеверациям (повторение одних и тех же ответов)</w:t>
      </w:r>
      <w:r>
        <w:t>.</w:t>
      </w:r>
    </w:p>
    <w:p w:rsidR="00A10845" w:rsidRPr="00A10845" w:rsidRDefault="00A10845" w:rsidP="00126911">
      <w:pPr>
        <w:pStyle w:val="a3"/>
        <w:numPr>
          <w:ilvl w:val="0"/>
          <w:numId w:val="8"/>
        </w:numPr>
        <w:spacing w:after="0"/>
        <w:ind w:left="0" w:firstLine="709"/>
      </w:pPr>
      <w:r>
        <w:rPr>
          <w:bCs/>
        </w:rPr>
        <w:t>Речевая дисфункция</w:t>
      </w:r>
      <w:r w:rsidRPr="00A10845">
        <w:t>:</w:t>
      </w:r>
      <w:r>
        <w:t xml:space="preserve"> у</w:t>
      </w:r>
      <w:r w:rsidRPr="00A10845">
        <w:t>скоренный темп речи</w:t>
      </w:r>
      <w:r>
        <w:t>, н</w:t>
      </w:r>
      <w:r w:rsidRPr="00A10845">
        <w:t>арушение логической последовательности</w:t>
      </w:r>
      <w:r>
        <w:t>, ч</w:t>
      </w:r>
      <w:r w:rsidRPr="00A10845">
        <w:t>астые соскальзывания на побочные ассоциации</w:t>
      </w:r>
      <w:r>
        <w:t>.</w:t>
      </w:r>
    </w:p>
    <w:p w:rsidR="00864D4D" w:rsidRPr="00864D4D" w:rsidRDefault="00E02CDA" w:rsidP="00126911">
      <w:pPr>
        <w:pStyle w:val="a3"/>
        <w:spacing w:after="0"/>
        <w:ind w:left="0"/>
        <w:rPr>
          <w:bCs/>
        </w:rPr>
      </w:pPr>
      <w:r>
        <w:rPr>
          <w:bCs/>
        </w:rPr>
        <w:t>4</w:t>
      </w:r>
      <w:r w:rsidR="00864D4D" w:rsidRPr="00864D4D">
        <w:rPr>
          <w:bCs/>
        </w:rPr>
        <w:t>. Нейродинамические нарушения.</w:t>
      </w:r>
    </w:p>
    <w:p w:rsidR="00864D4D" w:rsidRPr="00864D4D" w:rsidRDefault="00864D4D" w:rsidP="00126911">
      <w:pPr>
        <w:pStyle w:val="a3"/>
        <w:numPr>
          <w:ilvl w:val="0"/>
          <w:numId w:val="12"/>
        </w:numPr>
        <w:spacing w:after="0"/>
        <w:ind w:left="0" w:firstLine="709"/>
        <w:rPr>
          <w:bCs/>
        </w:rPr>
      </w:pPr>
      <w:r w:rsidRPr="00864D4D">
        <w:rPr>
          <w:bCs/>
        </w:rPr>
        <w:t>Лабильность активации</w:t>
      </w:r>
      <w:r w:rsidR="00423F93">
        <w:rPr>
          <w:bCs/>
        </w:rPr>
        <w:t>: н</w:t>
      </w:r>
      <w:r w:rsidRPr="00864D4D">
        <w:rPr>
          <w:bCs/>
        </w:rPr>
        <w:t xml:space="preserve">еспособность поддерживать уровень возбуждения без внешних стимулов. Быстрое истощение </w:t>
      </w:r>
      <w:r w:rsidR="00423F93">
        <w:rPr>
          <w:bCs/>
        </w:rPr>
        <w:t>ресурсов при монотонных задачах</w:t>
      </w:r>
      <w:r w:rsidRPr="00864D4D">
        <w:rPr>
          <w:bCs/>
        </w:rPr>
        <w:t>.</w:t>
      </w:r>
    </w:p>
    <w:p w:rsidR="00A10845" w:rsidRPr="00864D4D" w:rsidRDefault="00864D4D" w:rsidP="00126911">
      <w:pPr>
        <w:pStyle w:val="a3"/>
        <w:numPr>
          <w:ilvl w:val="0"/>
          <w:numId w:val="12"/>
        </w:numPr>
        <w:spacing w:after="0"/>
        <w:ind w:left="0" w:firstLine="709"/>
        <w:rPr>
          <w:bCs/>
        </w:rPr>
      </w:pPr>
      <w:r w:rsidRPr="00864D4D">
        <w:rPr>
          <w:bCs/>
        </w:rPr>
        <w:t>Ригидность внимания</w:t>
      </w:r>
      <w:r w:rsidR="00423F93">
        <w:rPr>
          <w:bCs/>
        </w:rPr>
        <w:t>: т</w:t>
      </w:r>
      <w:r w:rsidRPr="00864D4D">
        <w:rPr>
          <w:bCs/>
        </w:rPr>
        <w:t>рудности переключения между задачами сочетаются с фиксацией на случайных стимулах</w:t>
      </w:r>
    </w:p>
    <w:p w:rsidR="00A10845" w:rsidRDefault="00A10845" w:rsidP="00126911">
      <w:pPr>
        <w:pStyle w:val="a3"/>
        <w:spacing w:after="0"/>
        <w:ind w:left="0"/>
      </w:pPr>
      <w:r w:rsidRPr="00A10845">
        <w:t>Патопсихологическая структура познавательной деятельности при СДВГ представляет собой системное нарушение высших психических функций с преимущественным дефицитом регуляторного компонента. Эти нарушения носят стойкий характер и требуют специально орга</w:t>
      </w:r>
      <w:r w:rsidR="00423F93">
        <w:t>низованной коррекционной работы</w:t>
      </w:r>
      <w:r w:rsidRPr="00A10845">
        <w:t>.</w:t>
      </w:r>
      <w:r w:rsidR="00423F93">
        <w:t xml:space="preserve"> </w:t>
      </w:r>
      <w:r w:rsidR="00423F93" w:rsidRPr="00423F93">
        <w:t xml:space="preserve">Коррекционные подходы должны учитывать эти механизмы, делать акцент на внешней структуризации деятельности, игровых методах обучения и развитии </w:t>
      </w:r>
      <w:proofErr w:type="spellStart"/>
      <w:r w:rsidR="00423F93" w:rsidRPr="00423F93">
        <w:t>метакогнитивных</w:t>
      </w:r>
      <w:proofErr w:type="spellEnd"/>
      <w:r w:rsidR="00423F93" w:rsidRPr="00423F93">
        <w:t xml:space="preserve"> навыков</w:t>
      </w:r>
      <w:r w:rsidR="00497F38">
        <w:t xml:space="preserve"> [4]</w:t>
      </w:r>
      <w:r w:rsidR="00423F93">
        <w:t>.</w:t>
      </w:r>
    </w:p>
    <w:p w:rsidR="00126911" w:rsidRDefault="00126911">
      <w:pPr>
        <w:spacing w:after="0"/>
        <w:jc w:val="both"/>
      </w:pPr>
      <w:r>
        <w:rPr>
          <w:b/>
          <w:bCs/>
        </w:rPr>
        <w:br w:type="page"/>
      </w:r>
    </w:p>
    <w:p w:rsidR="00D67B4F" w:rsidRDefault="00D67B4F" w:rsidP="00126911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5" w:name="_Toc223622391"/>
      <w:r w:rsidRPr="00126911">
        <w:rPr>
          <w:rFonts w:ascii="Times New Roman" w:hAnsi="Times New Roman" w:cs="Times New Roman"/>
          <w:color w:val="000000" w:themeColor="text1"/>
        </w:rPr>
        <w:lastRenderedPageBreak/>
        <w:t xml:space="preserve">Особенности организационного компонента </w:t>
      </w:r>
      <w:proofErr w:type="spellStart"/>
      <w:r w:rsidRPr="00126911">
        <w:rPr>
          <w:rFonts w:ascii="Times New Roman" w:hAnsi="Times New Roman" w:cs="Times New Roman"/>
          <w:color w:val="000000" w:themeColor="text1"/>
        </w:rPr>
        <w:t>деятельности-патопсихологическая</w:t>
      </w:r>
      <w:proofErr w:type="spellEnd"/>
      <w:r w:rsidRPr="00126911">
        <w:rPr>
          <w:rFonts w:ascii="Times New Roman" w:hAnsi="Times New Roman" w:cs="Times New Roman"/>
          <w:color w:val="000000" w:themeColor="text1"/>
        </w:rPr>
        <w:t xml:space="preserve"> характеристика</w:t>
      </w:r>
      <w:bookmarkEnd w:id="5"/>
    </w:p>
    <w:p w:rsidR="00126911" w:rsidRPr="00126911" w:rsidRDefault="00126911" w:rsidP="00126911">
      <w:pPr>
        <w:spacing w:after="0"/>
        <w:rPr>
          <w:lang w:val="en-US"/>
        </w:rPr>
      </w:pPr>
    </w:p>
    <w:p w:rsidR="00E02CDA" w:rsidRDefault="00030F14" w:rsidP="00126911">
      <w:pPr>
        <w:spacing w:after="0"/>
      </w:pPr>
      <w:r w:rsidRPr="00030F14">
        <w:t>Организационная составляющая деятельности при СДВГ обнаруживает комплекс патопсихических явлений, связанных с регулированием границ целенаправленной активности</w:t>
      </w:r>
      <w:r w:rsidR="00263FC8" w:rsidRPr="00263FC8">
        <w:t xml:space="preserve"> </w:t>
      </w:r>
      <w:r w:rsidR="00263FC8">
        <w:t>[</w:t>
      </w:r>
      <w:r w:rsidR="00263FC8" w:rsidRPr="00263FC8">
        <w:t>3</w:t>
      </w:r>
      <w:r w:rsidR="00263FC8">
        <w:t>]</w:t>
      </w:r>
      <w:r w:rsidR="00E02CDA">
        <w:t>.</w:t>
      </w:r>
    </w:p>
    <w:p w:rsidR="00E02CDA" w:rsidRPr="00E02CDA" w:rsidRDefault="00E02CDA" w:rsidP="00126911">
      <w:pPr>
        <w:spacing w:after="0"/>
      </w:pPr>
      <w:r w:rsidRPr="00E02CDA">
        <w:t>К ключевым особенностям организационного компонента относятся:</w:t>
      </w:r>
    </w:p>
    <w:p w:rsidR="00E02CDA" w:rsidRPr="00E02CDA" w:rsidRDefault="00E02CDA" w:rsidP="00126911">
      <w:pPr>
        <w:numPr>
          <w:ilvl w:val="0"/>
          <w:numId w:val="43"/>
        </w:numPr>
        <w:spacing w:after="0"/>
        <w:ind w:left="0" w:firstLine="709"/>
      </w:pPr>
      <w:r w:rsidRPr="00E02CDA">
        <w:rPr>
          <w:bCs/>
        </w:rPr>
        <w:t>Дисфункция управляющих систем.</w:t>
      </w:r>
      <w:r w:rsidRPr="00E02CDA">
        <w:t> Пациенты с СДВГ испытывают недостаток поведенческого торможения, что проявляется в неспособности подавлять нерелевантные стимулы и контролировать импульсивные действия без анализа последствий. Кроме того, наблюдаются сложности с планированием многоэтапных действий: человек видит конечную цель, но не может разбить ее на последовательных этапах. Также характерны проблемы с расстановкой приоритетов — внимание часто игнорируется на неважные дела, а срочные задачи игнорируются. При этом преобладает стремление к немедленному вознаграждению, например, просмотр видео вместо подготовки к экзамену [3 8].</w:t>
      </w:r>
    </w:p>
    <w:p w:rsidR="00E02CDA" w:rsidRPr="00E02CDA" w:rsidRDefault="00E02CDA" w:rsidP="00126911">
      <w:pPr>
        <w:numPr>
          <w:ilvl w:val="0"/>
          <w:numId w:val="43"/>
        </w:numPr>
        <w:spacing w:after="0"/>
        <w:ind w:left="0" w:firstLine="709"/>
      </w:pPr>
      <w:r w:rsidRPr="00E02CDA">
        <w:rPr>
          <w:bCs/>
        </w:rPr>
        <w:t>Нарушения избирательного внимания.</w:t>
      </w:r>
      <w:r w:rsidRPr="00E02CDA">
        <w:t> Отмечается лабильность фокуса — быстрое переключение внимания на случайные стимулы, сочетающиеся с жесткой фиксацией на отдельных элементах. Также наблюдается дефицит распределения когнитивных ресурсов, что низкая способность поддерживать высокий уровень активности при длительной работе [2].</w:t>
      </w:r>
    </w:p>
    <w:p w:rsidR="00E02CDA" w:rsidRPr="00E02CDA" w:rsidRDefault="00E02CDA" w:rsidP="00126911">
      <w:pPr>
        <w:numPr>
          <w:ilvl w:val="0"/>
          <w:numId w:val="43"/>
        </w:numPr>
        <w:spacing w:after="0"/>
        <w:ind w:left="0" w:firstLine="709"/>
      </w:pPr>
      <w:r w:rsidRPr="00E02CDA">
        <w:rPr>
          <w:bCs/>
        </w:rPr>
        <w:t>Двигательно-регуляторные расстройства.</w:t>
      </w:r>
      <w:r w:rsidRPr="00E02CDA">
        <w:t> Повышенная двигательная активность без явной цели (</w:t>
      </w:r>
      <w:proofErr w:type="spellStart"/>
      <w:r w:rsidRPr="00E02CDA">
        <w:t>гиперкинетические</w:t>
      </w:r>
      <w:proofErr w:type="spellEnd"/>
      <w:r w:rsidRPr="00E02CDA">
        <w:t xml:space="preserve"> проявления), сопровождающаяся нарушениями тонкой моторики. Кроме того, показатель дисбаланса темпо-ритмических характеристик — скорость выполнения операций не соответствует требованиям задачи [2].</w:t>
      </w:r>
    </w:p>
    <w:p w:rsidR="00E02CDA" w:rsidRPr="00E02CDA" w:rsidRDefault="00E02CDA" w:rsidP="00126911">
      <w:pPr>
        <w:numPr>
          <w:ilvl w:val="0"/>
          <w:numId w:val="43"/>
        </w:numPr>
        <w:spacing w:after="0"/>
        <w:ind w:left="0" w:firstLine="709"/>
      </w:pPr>
      <w:r w:rsidRPr="00E02CDA">
        <w:rPr>
          <w:bCs/>
        </w:rPr>
        <w:t>Дисбаланс мотивационного регулирования.</w:t>
      </w:r>
      <w:r w:rsidRPr="00E02CDA">
        <w:t xml:space="preserve"> В деятельности преобладают ситуативные мотивы, контролирующие ограничения </w:t>
      </w:r>
      <w:r w:rsidRPr="00E02CDA">
        <w:lastRenderedPageBreak/>
        <w:t>стимулами, а не нарушения контактов. Для поддержания активности требуется мгновенная подтяжка, что затрудняет выполнение задач с отсроченным вознаграждением </w:t>
      </w:r>
      <w:r>
        <w:t>[</w:t>
      </w:r>
      <w:r w:rsidRPr="00E02CDA">
        <w:t>8].</w:t>
      </w:r>
    </w:p>
    <w:p w:rsidR="00E02CDA" w:rsidRDefault="00E02CDA" w:rsidP="00126911">
      <w:pPr>
        <w:spacing w:after="0"/>
      </w:pPr>
      <w:r w:rsidRPr="00E02CDA">
        <w:t>В результате этих явлений возникают все уровни психической активности — от целеполагания и планирования до оценки результатов и самоконтроля. Для коррекции организационного компонента при СДВГ используются методы структуризации внешней деятельности, использование визуальных планов и подсказок, а также отработка навыков самоконтроля с помощью специальной игровой техники [5].</w:t>
      </w:r>
    </w:p>
    <w:p w:rsidR="00126911" w:rsidRDefault="00E02CDA" w:rsidP="00126911">
      <w:pPr>
        <w:spacing w:after="0"/>
        <w:rPr>
          <w:lang w:val="en-US"/>
        </w:rPr>
      </w:pPr>
      <w:r w:rsidRPr="00E02CDA">
        <w:t>Таким образом, организационный компонент при СДВГ представляет собой системное нарушение регуляции и управления поведением, обусловленное нейробиологическими дисфункциями и постоянно проявляющееся в комплексных патопсихологических симптомах.</w:t>
      </w:r>
    </w:p>
    <w:p w:rsidR="00126911" w:rsidRDefault="00126911">
      <w:pPr>
        <w:spacing w:after="0"/>
        <w:jc w:val="both"/>
        <w:rPr>
          <w:lang w:val="en-US"/>
        </w:rPr>
      </w:pPr>
      <w:r>
        <w:rPr>
          <w:b/>
          <w:bCs/>
          <w:lang w:val="en-US"/>
        </w:rPr>
        <w:br w:type="page"/>
      </w:r>
    </w:p>
    <w:p w:rsidR="006D719C" w:rsidRPr="00126911" w:rsidRDefault="006D719C" w:rsidP="00A002A7">
      <w:pPr>
        <w:pStyle w:val="1"/>
        <w:ind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223622392"/>
      <w:r w:rsidRPr="00126911">
        <w:rPr>
          <w:rFonts w:ascii="Times New Roman" w:hAnsi="Times New Roman" w:cs="Times New Roman"/>
          <w:color w:val="000000" w:themeColor="text1"/>
        </w:rPr>
        <w:lastRenderedPageBreak/>
        <w:t>Особенности динамического компонента деятельност</w:t>
      </w:r>
      <w:proofErr w:type="gramStart"/>
      <w:r w:rsidRPr="00126911">
        <w:rPr>
          <w:rFonts w:ascii="Times New Roman" w:hAnsi="Times New Roman" w:cs="Times New Roman"/>
          <w:color w:val="000000" w:themeColor="text1"/>
        </w:rPr>
        <w:t>и-</w:t>
      </w:r>
      <w:proofErr w:type="gramEnd"/>
      <w:r w:rsidRPr="00126911">
        <w:rPr>
          <w:rFonts w:ascii="Times New Roman" w:hAnsi="Times New Roman" w:cs="Times New Roman"/>
          <w:color w:val="000000" w:themeColor="text1"/>
        </w:rPr>
        <w:t xml:space="preserve"> патопсихологическая характеристика</w:t>
      </w:r>
      <w:bookmarkEnd w:id="6"/>
    </w:p>
    <w:p w:rsidR="00126911" w:rsidRPr="00126911" w:rsidRDefault="00126911" w:rsidP="00126911">
      <w:pPr>
        <w:spacing w:after="0"/>
        <w:rPr>
          <w:lang w:val="en-US"/>
        </w:rPr>
      </w:pPr>
    </w:p>
    <w:p w:rsidR="006D719C" w:rsidRDefault="006D719C" w:rsidP="00126911">
      <w:pPr>
        <w:spacing w:after="0"/>
      </w:pPr>
      <w:r w:rsidRPr="006D719C">
        <w:rPr>
          <w:bCs/>
        </w:rPr>
        <w:t>Динамический компонент деятельности</w:t>
      </w:r>
      <w:r w:rsidRPr="006D719C">
        <w:t> отражает </w:t>
      </w:r>
      <w:r w:rsidRPr="006D719C">
        <w:rPr>
          <w:bCs/>
        </w:rPr>
        <w:t>темп, ритм, устойчивость и переключаемость</w:t>
      </w:r>
      <w:r w:rsidRPr="006D719C">
        <w:t xml:space="preserve"> психических процессов. При СДВГ он нарушен из-за дисфункции </w:t>
      </w:r>
      <w:proofErr w:type="spellStart"/>
      <w:r w:rsidRPr="006D719C">
        <w:t>дофаминергических</w:t>
      </w:r>
      <w:proofErr w:type="spellEnd"/>
      <w:r w:rsidRPr="006D719C">
        <w:t xml:space="preserve"> систем мозга</w:t>
      </w:r>
      <w:r w:rsidR="00497F38">
        <w:t xml:space="preserve"> [</w:t>
      </w:r>
      <w:r w:rsidR="00497F38" w:rsidRPr="00263FC8">
        <w:t>7</w:t>
      </w:r>
      <w:r w:rsidR="00497F38">
        <w:t>]</w:t>
      </w:r>
      <w:r w:rsidRPr="006D719C">
        <w:t>.</w:t>
      </w:r>
    </w:p>
    <w:p w:rsidR="00660554" w:rsidRPr="00660554" w:rsidRDefault="00660554" w:rsidP="00126911">
      <w:pPr>
        <w:spacing w:after="0"/>
        <w:rPr>
          <w:bCs/>
        </w:rPr>
      </w:pPr>
      <w:r w:rsidRPr="00660554">
        <w:rPr>
          <w:bCs/>
        </w:rPr>
        <w:t>Основные проявления развития включают:</w:t>
      </w:r>
    </w:p>
    <w:p w:rsidR="00660554" w:rsidRPr="00660554" w:rsidRDefault="00660554" w:rsidP="00126911">
      <w:pPr>
        <w:numPr>
          <w:ilvl w:val="0"/>
          <w:numId w:val="44"/>
        </w:numPr>
        <w:spacing w:after="0"/>
        <w:ind w:left="0" w:firstLine="709"/>
        <w:rPr>
          <w:bCs/>
        </w:rPr>
      </w:pPr>
      <w:r w:rsidRPr="00660554">
        <w:rPr>
          <w:bCs/>
        </w:rPr>
        <w:t xml:space="preserve">Неустойчивость темпа и продуктивности. Работоспособность у лиц с СДВГ носит волнообразный характер: периоды высокой активности резко сменяются спадом. При этом плодовитость сильно зависит от внешних стимуляций — скучная задача приводит к «выключению» внимания, а интересная вызывает </w:t>
      </w:r>
      <w:proofErr w:type="spellStart"/>
      <w:r w:rsidRPr="00660554">
        <w:rPr>
          <w:bCs/>
        </w:rPr>
        <w:t>гиперфокусировку</w:t>
      </w:r>
      <w:proofErr w:type="spellEnd"/>
      <w:r w:rsidRPr="00660554">
        <w:rPr>
          <w:bCs/>
        </w:rPr>
        <w:t xml:space="preserve">. Часто наблюдается феномен «последней ночи», когда максимальная продуктивность наблюдается лишь перед </w:t>
      </w:r>
      <w:proofErr w:type="spellStart"/>
      <w:r w:rsidRPr="00660554">
        <w:rPr>
          <w:bCs/>
        </w:rPr>
        <w:t>дедлайном</w:t>
      </w:r>
      <w:proofErr w:type="spellEnd"/>
      <w:r w:rsidRPr="00660554">
        <w:rPr>
          <w:bCs/>
        </w:rPr>
        <w:t>.</w:t>
      </w:r>
    </w:p>
    <w:p w:rsidR="00660554" w:rsidRPr="00660554" w:rsidRDefault="00660554" w:rsidP="00126911">
      <w:pPr>
        <w:numPr>
          <w:ilvl w:val="0"/>
          <w:numId w:val="44"/>
        </w:numPr>
        <w:spacing w:after="0"/>
        <w:ind w:left="0" w:firstLine="709"/>
        <w:rPr>
          <w:bCs/>
        </w:rPr>
      </w:pPr>
      <w:r w:rsidRPr="00660554">
        <w:rPr>
          <w:bCs/>
        </w:rPr>
        <w:t xml:space="preserve">Нарушение ритма деятельности. Характерны импульсивные всплески активности, проявляющиеся в хаотичных, необдуманных действиях, немедленных реакциях на стимулы, нетерпении, перебивании собеседников и неспособности соблюдать последовательность в работе. При этом подходе возникают трудности с вхождением в деятельность: человек долго «раскачивается», но потом не может остановиться. Усилия извлекаются </w:t>
      </w:r>
      <w:proofErr w:type="spellStart"/>
      <w:r w:rsidRPr="00660554">
        <w:rPr>
          <w:bCs/>
        </w:rPr>
        <w:t>дисчно</w:t>
      </w:r>
      <w:proofErr w:type="spellEnd"/>
      <w:r w:rsidRPr="00660554">
        <w:rPr>
          <w:bCs/>
        </w:rPr>
        <w:t xml:space="preserve"> — </w:t>
      </w:r>
      <w:proofErr w:type="spellStart"/>
      <w:r w:rsidRPr="00660554">
        <w:rPr>
          <w:bCs/>
        </w:rPr>
        <w:t>напримергармония</w:t>
      </w:r>
      <w:proofErr w:type="spellEnd"/>
      <w:r w:rsidRPr="00660554">
        <w:rPr>
          <w:bCs/>
        </w:rPr>
        <w:t>, 80% времени уходит на начало задачи и лишь 20% на ее завершение [2].</w:t>
      </w:r>
    </w:p>
    <w:p w:rsidR="00660554" w:rsidRPr="00660554" w:rsidRDefault="00660554" w:rsidP="00126911">
      <w:pPr>
        <w:numPr>
          <w:ilvl w:val="0"/>
          <w:numId w:val="44"/>
        </w:numPr>
        <w:spacing w:after="0"/>
        <w:ind w:left="0" w:firstLine="709"/>
        <w:rPr>
          <w:bCs/>
        </w:rPr>
      </w:pPr>
      <w:r w:rsidRPr="00660554">
        <w:rPr>
          <w:bCs/>
        </w:rPr>
        <w:t xml:space="preserve">Патологическая инертность и </w:t>
      </w:r>
      <w:proofErr w:type="spellStart"/>
      <w:r w:rsidRPr="00660554">
        <w:rPr>
          <w:bCs/>
        </w:rPr>
        <w:t>гиперподвижность</w:t>
      </w:r>
      <w:proofErr w:type="spellEnd"/>
      <w:r w:rsidRPr="00660554">
        <w:rPr>
          <w:bCs/>
        </w:rPr>
        <w:t>. В зависимости от типа СДВГ движущий компонент проявляется по-разному:</w:t>
      </w:r>
    </w:p>
    <w:p w:rsidR="00660554" w:rsidRPr="00660554" w:rsidRDefault="00660554" w:rsidP="00126911">
      <w:pPr>
        <w:numPr>
          <w:ilvl w:val="1"/>
          <w:numId w:val="44"/>
        </w:numPr>
        <w:spacing w:after="0"/>
        <w:ind w:left="0" w:firstLine="709"/>
        <w:rPr>
          <w:bCs/>
        </w:rPr>
      </w:pPr>
      <w:r w:rsidRPr="00660554">
        <w:rPr>
          <w:bCs/>
        </w:rPr>
        <w:t>Инертность (характерна для невнимательного типа) проявляется в «</w:t>
      </w:r>
      <w:proofErr w:type="spellStart"/>
      <w:r w:rsidRPr="00660554">
        <w:rPr>
          <w:bCs/>
        </w:rPr>
        <w:t>застревании</w:t>
      </w:r>
      <w:proofErr w:type="spellEnd"/>
      <w:r w:rsidRPr="00660554">
        <w:rPr>
          <w:bCs/>
        </w:rPr>
        <w:t xml:space="preserve">» на одно действие — например, многократном </w:t>
      </w:r>
      <w:proofErr w:type="spellStart"/>
      <w:r w:rsidRPr="00660554">
        <w:rPr>
          <w:bCs/>
        </w:rPr>
        <w:t>перечитывании</w:t>
      </w:r>
      <w:proofErr w:type="spellEnd"/>
      <w:r w:rsidRPr="00660554">
        <w:rPr>
          <w:bCs/>
        </w:rPr>
        <w:t xml:space="preserve"> одного абзаца без перехода на следующее. Это связано с высокой </w:t>
      </w:r>
      <w:proofErr w:type="spellStart"/>
      <w:r w:rsidRPr="00660554">
        <w:rPr>
          <w:bCs/>
        </w:rPr>
        <w:t>тормозимостью</w:t>
      </w:r>
      <w:proofErr w:type="spellEnd"/>
      <w:r w:rsidRPr="00660554">
        <w:rPr>
          <w:bCs/>
        </w:rPr>
        <w:t xml:space="preserve">, снижением устойчивости нервных процессов, частыми ошибками и забывчивостью. Трудности переключения между задачами также типичны для этого состояния. </w:t>
      </w:r>
      <w:proofErr w:type="spellStart"/>
      <w:r w:rsidRPr="00660554">
        <w:rPr>
          <w:bCs/>
        </w:rPr>
        <w:t>Нейрофизиологически</w:t>
      </w:r>
      <w:proofErr w:type="spellEnd"/>
      <w:r w:rsidRPr="00660554">
        <w:rPr>
          <w:bCs/>
        </w:rPr>
        <w:t xml:space="preserve"> это </w:t>
      </w:r>
      <w:r w:rsidRPr="00660554">
        <w:rPr>
          <w:bCs/>
        </w:rPr>
        <w:lastRenderedPageBreak/>
        <w:t xml:space="preserve">обусловлено задержкой активации префронтальной коры и дисфункцией </w:t>
      </w:r>
      <w:proofErr w:type="spellStart"/>
      <w:r w:rsidRPr="00660554">
        <w:rPr>
          <w:bCs/>
        </w:rPr>
        <w:t>дофаминергических</w:t>
      </w:r>
      <w:proofErr w:type="spellEnd"/>
      <w:r w:rsidRPr="00660554">
        <w:rPr>
          <w:bCs/>
        </w:rPr>
        <w:t xml:space="preserve"> и </w:t>
      </w:r>
      <w:proofErr w:type="spellStart"/>
      <w:r w:rsidRPr="00660554">
        <w:rPr>
          <w:bCs/>
        </w:rPr>
        <w:t>норадреналиновых</w:t>
      </w:r>
      <w:proofErr w:type="spellEnd"/>
      <w:r w:rsidRPr="00660554">
        <w:rPr>
          <w:bCs/>
        </w:rPr>
        <w:t xml:space="preserve"> систем, ответственных за контроль и торможение импульсов.</w:t>
      </w:r>
    </w:p>
    <w:p w:rsidR="00660554" w:rsidRDefault="00660554" w:rsidP="00126911">
      <w:pPr>
        <w:numPr>
          <w:ilvl w:val="1"/>
          <w:numId w:val="44"/>
        </w:numPr>
        <w:spacing w:after="0"/>
        <w:ind w:left="0" w:firstLine="709"/>
        <w:rPr>
          <w:bCs/>
        </w:rPr>
      </w:pPr>
      <w:proofErr w:type="spellStart"/>
      <w:r w:rsidRPr="00660554">
        <w:rPr>
          <w:bCs/>
        </w:rPr>
        <w:t>Гиперподвижность</w:t>
      </w:r>
      <w:proofErr w:type="spellEnd"/>
      <w:r w:rsidRPr="00660554">
        <w:rPr>
          <w:bCs/>
        </w:rPr>
        <w:t xml:space="preserve"> (характерна для </w:t>
      </w:r>
      <w:proofErr w:type="spellStart"/>
      <w:r w:rsidRPr="00660554">
        <w:rPr>
          <w:bCs/>
        </w:rPr>
        <w:t>гиперактивного</w:t>
      </w:r>
      <w:proofErr w:type="spellEnd"/>
      <w:r w:rsidRPr="00660554">
        <w:rPr>
          <w:bCs/>
        </w:rPr>
        <w:t xml:space="preserve"> типа) выражается в постоянных незапланированных движениях — вставании, ходьбе, </w:t>
      </w:r>
      <w:proofErr w:type="spellStart"/>
      <w:r w:rsidRPr="00660554">
        <w:rPr>
          <w:bCs/>
        </w:rPr>
        <w:t>трогании</w:t>
      </w:r>
      <w:proofErr w:type="spellEnd"/>
      <w:r w:rsidRPr="00660554">
        <w:rPr>
          <w:bCs/>
        </w:rPr>
        <w:t xml:space="preserve"> предметов, а также речевой расторможенности: перебивании, разговоре без пауз.</w:t>
      </w:r>
    </w:p>
    <w:p w:rsidR="00660554" w:rsidRDefault="00660554" w:rsidP="00126911">
      <w:pPr>
        <w:spacing w:after="0"/>
        <w:rPr>
          <w:bCs/>
        </w:rPr>
      </w:pPr>
      <w:r w:rsidRPr="00660554">
        <w:rPr>
          <w:bCs/>
        </w:rPr>
        <w:t xml:space="preserve">Патопсихологический механизм развития заключается в балансе между </w:t>
      </w:r>
      <w:proofErr w:type="spellStart"/>
      <w:r w:rsidRPr="00660554">
        <w:rPr>
          <w:bCs/>
        </w:rPr>
        <w:t>дисфамином</w:t>
      </w:r>
      <w:proofErr w:type="spellEnd"/>
      <w:r w:rsidRPr="00660554">
        <w:rPr>
          <w:bCs/>
        </w:rPr>
        <w:t xml:space="preserve"> и норадреналином, что ведет либо к дефициту когнитивной гибкости и инертности, либо к повышенной импульсивности и гиперактивности. Гиперактивность проявляется в постоянных хаотичных, плохо скоординированных движениях, неспособности сохранять спокойствие даже короткое время, беспокойстве, частом ерзании и бегании без цели, а также нарушении темпо-ритмических характеристик движения [1].</w:t>
      </w:r>
    </w:p>
    <w:p w:rsidR="00660554" w:rsidRPr="00660554" w:rsidRDefault="00660554" w:rsidP="00126911">
      <w:pPr>
        <w:spacing w:after="0"/>
        <w:rPr>
          <w:bCs/>
        </w:rPr>
      </w:pPr>
      <w:r w:rsidRPr="00660554">
        <w:rPr>
          <w:bCs/>
        </w:rPr>
        <w:t xml:space="preserve">Таким образом, двигательный компонент при СДВГ характеризуется выраженной нестабильностью психической активности, нарушением ритма и темпа работы, а также патологической инертностью или </w:t>
      </w:r>
      <w:proofErr w:type="spellStart"/>
      <w:r w:rsidRPr="00660554">
        <w:rPr>
          <w:bCs/>
        </w:rPr>
        <w:t>гиперподвижностью</w:t>
      </w:r>
      <w:proofErr w:type="spellEnd"/>
      <w:r w:rsidRPr="00660554">
        <w:rPr>
          <w:bCs/>
        </w:rPr>
        <w:t>, что существенно затрудняет выполнение целенаправленных задач и требует специализированных коррекционных мероприятий.</w:t>
      </w:r>
    </w:p>
    <w:p w:rsidR="00611B79" w:rsidRPr="00A002A7" w:rsidRDefault="00126911" w:rsidP="00A002A7">
      <w:pPr>
        <w:pStyle w:val="1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eastAsiaTheme="minorHAnsi"/>
          <w:color w:val="auto"/>
          <w:lang w:val="en-US"/>
        </w:rPr>
        <w:br w:type="page"/>
      </w:r>
      <w:bookmarkStart w:id="7" w:name="_Toc223622393"/>
      <w:r w:rsidR="00611B79" w:rsidRPr="00A002A7">
        <w:rPr>
          <w:rFonts w:ascii="Times New Roman" w:hAnsi="Times New Roman" w:cs="Times New Roman"/>
          <w:color w:val="000000" w:themeColor="text1"/>
        </w:rPr>
        <w:lastRenderedPageBreak/>
        <w:t xml:space="preserve">Особенности </w:t>
      </w:r>
      <w:proofErr w:type="spellStart"/>
      <w:r w:rsidR="00611B79" w:rsidRPr="00A002A7">
        <w:rPr>
          <w:rFonts w:ascii="Times New Roman" w:hAnsi="Times New Roman" w:cs="Times New Roman"/>
          <w:color w:val="000000" w:themeColor="text1"/>
        </w:rPr>
        <w:t>моти</w:t>
      </w:r>
      <w:r w:rsidRPr="00A002A7">
        <w:rPr>
          <w:rFonts w:ascii="Times New Roman" w:hAnsi="Times New Roman" w:cs="Times New Roman"/>
          <w:color w:val="000000" w:themeColor="text1"/>
        </w:rPr>
        <w:t>вационно-личностного</w:t>
      </w:r>
      <w:proofErr w:type="spellEnd"/>
      <w:r w:rsidRPr="00A002A7">
        <w:rPr>
          <w:rFonts w:ascii="Times New Roman" w:hAnsi="Times New Roman" w:cs="Times New Roman"/>
          <w:color w:val="000000" w:themeColor="text1"/>
        </w:rPr>
        <w:t xml:space="preserve"> компонента</w:t>
      </w:r>
      <w:r w:rsidRPr="00A002A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11B79" w:rsidRPr="00A002A7">
        <w:rPr>
          <w:rFonts w:ascii="Times New Roman" w:hAnsi="Times New Roman" w:cs="Times New Roman"/>
          <w:color w:val="000000" w:themeColor="text1"/>
        </w:rPr>
        <w:t>деятельности-патопсихологическая</w:t>
      </w:r>
      <w:proofErr w:type="spellEnd"/>
      <w:r w:rsidR="00611B79" w:rsidRPr="00A002A7">
        <w:rPr>
          <w:rFonts w:ascii="Times New Roman" w:hAnsi="Times New Roman" w:cs="Times New Roman"/>
          <w:color w:val="000000" w:themeColor="text1"/>
        </w:rPr>
        <w:t xml:space="preserve"> характеристика</w:t>
      </w:r>
      <w:bookmarkEnd w:id="7"/>
    </w:p>
    <w:p w:rsidR="00126911" w:rsidRPr="00126911" w:rsidRDefault="00126911" w:rsidP="00126911">
      <w:pPr>
        <w:spacing w:after="0"/>
        <w:rPr>
          <w:lang w:val="en-US"/>
        </w:rPr>
      </w:pPr>
    </w:p>
    <w:p w:rsidR="00611B79" w:rsidRDefault="00F650C8" w:rsidP="00126911">
      <w:pPr>
        <w:spacing w:after="0"/>
      </w:pPr>
      <w:proofErr w:type="spellStart"/>
      <w:r w:rsidRPr="00F650C8">
        <w:t>Мотивационно-личностный</w:t>
      </w:r>
      <w:proofErr w:type="spellEnd"/>
      <w:r w:rsidRPr="00F650C8">
        <w:t xml:space="preserve"> компонент деятельности у людей с </w:t>
      </w:r>
      <w:r w:rsidRPr="00F650C8">
        <w:rPr>
          <w:bCs/>
        </w:rPr>
        <w:t>СДВГ (синдром дефицита внимания и гиперактивности)</w:t>
      </w:r>
      <w:r w:rsidRPr="00F650C8">
        <w:t> имеет ряд патопсихологических особенностей, которые влияют на их поведение, эмоциональную регуляцию и познавательные процессы</w:t>
      </w:r>
      <w:r w:rsidR="00263FC8" w:rsidRPr="00263FC8">
        <w:t xml:space="preserve"> </w:t>
      </w:r>
      <w:r w:rsidR="00263FC8">
        <w:t>[</w:t>
      </w:r>
      <w:r w:rsidR="00263FC8" w:rsidRPr="00263FC8">
        <w:t>5</w:t>
      </w:r>
      <w:r w:rsidR="00263FC8">
        <w:t>]</w:t>
      </w:r>
      <w:r w:rsidRPr="00F650C8">
        <w:t>.</w:t>
      </w:r>
    </w:p>
    <w:p w:rsidR="00660554" w:rsidRPr="00660554" w:rsidRDefault="00660554" w:rsidP="00126911">
      <w:pPr>
        <w:pStyle w:val="a3"/>
        <w:numPr>
          <w:ilvl w:val="0"/>
          <w:numId w:val="45"/>
        </w:numPr>
        <w:spacing w:after="0"/>
        <w:ind w:left="0" w:firstLine="709"/>
        <w:rPr>
          <w:bCs/>
        </w:rPr>
      </w:pPr>
      <w:r w:rsidRPr="00660554">
        <w:rPr>
          <w:bCs/>
        </w:rPr>
        <w:t>Снижение внутренней мотивации и устойчивости к целеполаганию</w:t>
      </w:r>
    </w:p>
    <w:p w:rsidR="00660554" w:rsidRPr="00660554" w:rsidRDefault="00660554" w:rsidP="00126911">
      <w:pPr>
        <w:spacing w:after="0"/>
        <w:rPr>
          <w:bCs/>
        </w:rPr>
      </w:pPr>
      <w:r w:rsidRPr="00660554">
        <w:rPr>
          <w:bCs/>
        </w:rPr>
        <w:t xml:space="preserve">Одним из главных моментов мотивационного профиля у людей с СДВГ является снижение внутренней мотивации и неспособность устойчиво поддерживать долгосрочные цели. Это проявляется в быстрой утомляемости, снижении интереса к рутинным и </w:t>
      </w:r>
      <w:proofErr w:type="spellStart"/>
      <w:r w:rsidRPr="00660554">
        <w:rPr>
          <w:bCs/>
        </w:rPr>
        <w:t>малоэмоционально</w:t>
      </w:r>
      <w:proofErr w:type="spellEnd"/>
      <w:r w:rsidRPr="00660554">
        <w:rPr>
          <w:bCs/>
        </w:rPr>
        <w:t xml:space="preserve"> значимым задачам, а также потере инициатив. </w:t>
      </w:r>
      <w:proofErr w:type="spellStart"/>
      <w:r w:rsidRPr="00660554">
        <w:rPr>
          <w:bCs/>
        </w:rPr>
        <w:t>Нейробиологически</w:t>
      </w:r>
      <w:proofErr w:type="spellEnd"/>
      <w:r w:rsidRPr="00660554">
        <w:rPr>
          <w:bCs/>
        </w:rPr>
        <w:t xml:space="preserve"> данное состояние связано с уменьшением плотности </w:t>
      </w:r>
      <w:proofErr w:type="spellStart"/>
      <w:r w:rsidRPr="00660554">
        <w:rPr>
          <w:bCs/>
        </w:rPr>
        <w:t>дофаминовых</w:t>
      </w:r>
      <w:proofErr w:type="spellEnd"/>
      <w:r w:rsidRPr="00660554">
        <w:rPr>
          <w:bCs/>
        </w:rPr>
        <w:t xml:space="preserve"> D1- и D2-рецепторов в </w:t>
      </w:r>
      <w:proofErr w:type="spellStart"/>
      <w:r w:rsidRPr="00660554">
        <w:rPr>
          <w:bCs/>
        </w:rPr>
        <w:t>стриатуме</w:t>
      </w:r>
      <w:proofErr w:type="spellEnd"/>
      <w:r w:rsidRPr="00660554">
        <w:rPr>
          <w:bCs/>
        </w:rPr>
        <w:t xml:space="preserve"> и лобных долях, что мешает системе внутреннего подкрепления. Кроме того, дефицит норадреналина в голубом пятне противника противостоит вниманию и усидчивости, что дополнительно снижает способность к целенаправленному поведению</w:t>
      </w:r>
      <w:r>
        <w:rPr>
          <w:bCs/>
        </w:rPr>
        <w:t xml:space="preserve"> </w:t>
      </w:r>
      <w:r>
        <w:t>[6]</w:t>
      </w:r>
      <w:r w:rsidRPr="00660554">
        <w:rPr>
          <w:bCs/>
        </w:rPr>
        <w:t>.</w:t>
      </w:r>
    </w:p>
    <w:p w:rsidR="00660554" w:rsidRPr="00660554" w:rsidRDefault="00660554" w:rsidP="00126911">
      <w:pPr>
        <w:pStyle w:val="a3"/>
        <w:numPr>
          <w:ilvl w:val="0"/>
          <w:numId w:val="45"/>
        </w:numPr>
        <w:spacing w:after="0"/>
        <w:ind w:left="0" w:firstLine="709"/>
        <w:rPr>
          <w:bCs/>
        </w:rPr>
      </w:pPr>
      <w:r w:rsidRPr="00660554">
        <w:rPr>
          <w:bCs/>
        </w:rPr>
        <w:t>Преобладание ситуативной мотивации и действие в мгновенном подкреплении.</w:t>
      </w:r>
    </w:p>
    <w:p w:rsidR="00660554" w:rsidRPr="00660554" w:rsidRDefault="00660554" w:rsidP="00126911">
      <w:pPr>
        <w:spacing w:after="0"/>
        <w:rPr>
          <w:bCs/>
        </w:rPr>
      </w:pPr>
      <w:r w:rsidRPr="00660554">
        <w:rPr>
          <w:bCs/>
        </w:rPr>
        <w:t xml:space="preserve">Люди с СДВГ склонны полагаться на внешние стимулы и немедленное вознаграждение за поддержание активности. Это проявляется в появлении ярких впечатлений и </w:t>
      </w:r>
      <w:proofErr w:type="spellStart"/>
      <w:r w:rsidRPr="00660554">
        <w:rPr>
          <w:bCs/>
        </w:rPr>
        <w:t>гиперстимуляции</w:t>
      </w:r>
      <w:proofErr w:type="spellEnd"/>
      <w:r w:rsidRPr="00660554">
        <w:rPr>
          <w:bCs/>
        </w:rPr>
        <w:t xml:space="preserve">, тогда как отсроченное поддержание воспринимается с трудом, что затрудняет самоконтроль и планирование. Экспериментальные исследования подтверждают эту тенденцию: в тестах по выбору вознаграждений, таких как известный «Зефирный тест», участники СДВГ чаще выбирают немедленно, но с меньшим поощрением. В игровых </w:t>
      </w:r>
      <w:r w:rsidRPr="00660554">
        <w:rPr>
          <w:bCs/>
        </w:rPr>
        <w:lastRenderedPageBreak/>
        <w:t>задачах также наблюдается склонность к рискованным решениям, обусловленная стремлением к быстрому результату.</w:t>
      </w:r>
    </w:p>
    <w:p w:rsidR="00660554" w:rsidRPr="00660554" w:rsidRDefault="00660554" w:rsidP="00126911">
      <w:pPr>
        <w:pStyle w:val="a3"/>
        <w:numPr>
          <w:ilvl w:val="0"/>
          <w:numId w:val="45"/>
        </w:numPr>
        <w:spacing w:after="0"/>
        <w:ind w:left="0" w:firstLine="709"/>
        <w:rPr>
          <w:bCs/>
        </w:rPr>
      </w:pPr>
      <w:r w:rsidRPr="00660554">
        <w:rPr>
          <w:bCs/>
        </w:rPr>
        <w:t>Эмоциональная лабильность и стрессоустойчивость</w:t>
      </w:r>
    </w:p>
    <w:p w:rsidR="00660554" w:rsidRPr="00660554" w:rsidRDefault="00660554" w:rsidP="00126911">
      <w:pPr>
        <w:spacing w:after="0"/>
        <w:rPr>
          <w:bCs/>
        </w:rPr>
      </w:pPr>
      <w:r w:rsidRPr="00660554">
        <w:rPr>
          <w:bCs/>
        </w:rPr>
        <w:t>Эмоциональная нестабильность является причиной, влияющей на мотивацию и эффективность деятельности при СДВГ. Частые перепады настроения, раздражительность, гнев и тревожность способствуют дезорганизации поведения и снижению продуктивности. Низкая толерантность к фрустрациям проявляется в бурных эмоциональных реакциях на неудачи, а склонность к риску кованному поведению часто применяется в качестве метода продолжения стимуляции. Психологические механизмы такого явления увеличиваются с дефицитом серотонина, усиливающим тревожность, и нарушениями работы миндалины — централизованной эмоциональной регуляции, что приводит к гиперреактивности в стрессовых ситуациях.</w:t>
      </w:r>
    </w:p>
    <w:p w:rsidR="00660554" w:rsidRPr="00660554" w:rsidRDefault="00660554" w:rsidP="00126911">
      <w:pPr>
        <w:pStyle w:val="a3"/>
        <w:numPr>
          <w:ilvl w:val="0"/>
          <w:numId w:val="45"/>
        </w:numPr>
        <w:spacing w:after="0"/>
        <w:ind w:left="0" w:firstLine="709"/>
        <w:rPr>
          <w:bCs/>
        </w:rPr>
      </w:pPr>
      <w:r w:rsidRPr="00660554">
        <w:rPr>
          <w:bCs/>
        </w:rPr>
        <w:t>Низкая самооценка и чувство неуверенности</w:t>
      </w:r>
    </w:p>
    <w:p w:rsidR="00660554" w:rsidRPr="00660554" w:rsidRDefault="00660554" w:rsidP="00126911">
      <w:pPr>
        <w:spacing w:after="0"/>
        <w:rPr>
          <w:bCs/>
        </w:rPr>
      </w:pPr>
      <w:r w:rsidRPr="00660554">
        <w:rPr>
          <w:bCs/>
        </w:rPr>
        <w:t xml:space="preserve">Постоянные неудачи и критика, связанная с СДВГ, вызывает у людей негативную самооценку и неуверенность в себе. Это усугубляет мотивационные проблемы, снижая способность к конструктивной саморегуляции. Дети с СДВГ часто игнорируют поощрение, а повторяющиеся неудачи вызывают раздражительность и замкнутость. Когнитивные изменения, такие как </w:t>
      </w:r>
      <w:proofErr w:type="spellStart"/>
      <w:r w:rsidRPr="00660554">
        <w:rPr>
          <w:bCs/>
        </w:rPr>
        <w:t>катастрофизация</w:t>
      </w:r>
      <w:proofErr w:type="spellEnd"/>
      <w:r w:rsidRPr="00660554">
        <w:rPr>
          <w:bCs/>
        </w:rPr>
        <w:t xml:space="preserve"> («Если я ошибся — значит, я полный неудачник») и дихотомическое мышление («Либо идеально, либо не стоит пытаться вообще»), усиливают негативный эмоциональный фон и приводят к развитию устойчивой мотивации.</w:t>
      </w:r>
    </w:p>
    <w:p w:rsidR="00660554" w:rsidRPr="00660554" w:rsidRDefault="00660554" w:rsidP="00126911">
      <w:pPr>
        <w:pStyle w:val="a3"/>
        <w:numPr>
          <w:ilvl w:val="0"/>
          <w:numId w:val="45"/>
        </w:numPr>
        <w:spacing w:after="0"/>
        <w:ind w:left="0" w:firstLine="709"/>
        <w:rPr>
          <w:bCs/>
        </w:rPr>
      </w:pPr>
      <w:r w:rsidRPr="00660554">
        <w:rPr>
          <w:bCs/>
        </w:rPr>
        <w:t>Импульсивность и стремление к немедленному удовлетворению</w:t>
      </w:r>
    </w:p>
    <w:p w:rsidR="00660554" w:rsidRPr="00660554" w:rsidRDefault="00660554" w:rsidP="00126911">
      <w:pPr>
        <w:spacing w:after="0"/>
        <w:rPr>
          <w:bCs/>
        </w:rPr>
      </w:pPr>
      <w:r w:rsidRPr="00660554">
        <w:rPr>
          <w:bCs/>
        </w:rPr>
        <w:t xml:space="preserve">Импульсивность — еще одна характерная черта мотивационно-личностного компонента при СДВГ. Стремление к немедленному удовлетворению желаний затрудняет выполнение последовательных, осознанных и постепенных действий, снижение качества и организованности деятельности. </w:t>
      </w:r>
      <w:proofErr w:type="spellStart"/>
      <w:r w:rsidRPr="00660554">
        <w:rPr>
          <w:bCs/>
        </w:rPr>
        <w:t>Нейропсихологически</w:t>
      </w:r>
      <w:proofErr w:type="spellEnd"/>
      <w:r w:rsidRPr="00660554">
        <w:rPr>
          <w:bCs/>
        </w:rPr>
        <w:t xml:space="preserve"> это связано со снижением активности </w:t>
      </w:r>
      <w:r w:rsidRPr="00660554">
        <w:rPr>
          <w:bCs/>
        </w:rPr>
        <w:lastRenderedPageBreak/>
        <w:t>ингибиторов нейронов в орбитофронтальной ядре, что ослабляет контроль над импульсами и торможение нежелательных последствий.</w:t>
      </w:r>
    </w:p>
    <w:p w:rsidR="00660554" w:rsidRPr="00660554" w:rsidRDefault="00660554" w:rsidP="00126911">
      <w:pPr>
        <w:pStyle w:val="a3"/>
        <w:numPr>
          <w:ilvl w:val="0"/>
          <w:numId w:val="45"/>
        </w:numPr>
        <w:spacing w:after="0"/>
        <w:ind w:left="0" w:firstLine="709"/>
        <w:rPr>
          <w:bCs/>
        </w:rPr>
      </w:pPr>
      <w:r w:rsidRPr="00660554">
        <w:rPr>
          <w:bCs/>
        </w:rPr>
        <w:t>Влияние социально-психологических факторов</w:t>
      </w:r>
    </w:p>
    <w:p w:rsidR="00660554" w:rsidRDefault="00660554" w:rsidP="00126911">
      <w:pPr>
        <w:spacing w:after="0"/>
        <w:rPr>
          <w:bCs/>
        </w:rPr>
      </w:pPr>
      <w:r w:rsidRPr="00660554">
        <w:rPr>
          <w:bCs/>
        </w:rPr>
        <w:t>Немаловажную роль в сфере мотивационных явлений при СДВГ играют социально-психологические условия. Неблагополучная семейная обстановка, конфликты, недостаточная поддержка и понимание усугубляют эмоциональные и поведенческие трудности, способствуя развитию асоциальных форм поведения и эмоциональных расстройств. Таким образом, мотивационно-личностный компонент можно рассматривать вне контекста социальной среды и межличностных отношений</w:t>
      </w:r>
      <w:r>
        <w:rPr>
          <w:bCs/>
        </w:rPr>
        <w:t xml:space="preserve"> </w:t>
      </w:r>
      <w:r>
        <w:t>[6]</w:t>
      </w:r>
      <w:r w:rsidRPr="00660554">
        <w:rPr>
          <w:bCs/>
        </w:rPr>
        <w:t>.</w:t>
      </w:r>
    </w:p>
    <w:p w:rsidR="00660554" w:rsidRPr="00720E63" w:rsidRDefault="00660554" w:rsidP="00126911">
      <w:pPr>
        <w:spacing w:after="0"/>
      </w:pPr>
      <w:r w:rsidRPr="00720E63">
        <w:t>Мотивационно-личностные нарушения при СДВГ носят </w:t>
      </w:r>
      <w:r w:rsidRPr="00720E63">
        <w:rPr>
          <w:bCs/>
        </w:rPr>
        <w:t>многокомпонентный характер</w:t>
      </w:r>
      <w:r w:rsidRPr="00720E63">
        <w:t>, сочетая:</w:t>
      </w:r>
    </w:p>
    <w:p w:rsidR="00660554" w:rsidRPr="00720E63" w:rsidRDefault="00660554" w:rsidP="00126911">
      <w:pPr>
        <w:numPr>
          <w:ilvl w:val="0"/>
          <w:numId w:val="35"/>
        </w:numPr>
        <w:spacing w:after="0"/>
        <w:ind w:left="0" w:firstLine="709"/>
      </w:pPr>
      <w:r w:rsidRPr="00720E63">
        <w:rPr>
          <w:bCs/>
        </w:rPr>
        <w:t>Биологические</w:t>
      </w:r>
      <w:r w:rsidRPr="00720E63">
        <w:t> (</w:t>
      </w:r>
      <w:proofErr w:type="spellStart"/>
      <w:r w:rsidRPr="00720E63">
        <w:t>дофаминовая</w:t>
      </w:r>
      <w:proofErr w:type="spellEnd"/>
      <w:r w:rsidRPr="00720E63">
        <w:t>/</w:t>
      </w:r>
      <w:proofErr w:type="spellStart"/>
      <w:r w:rsidRPr="00720E63">
        <w:t>норадреналиновая</w:t>
      </w:r>
      <w:proofErr w:type="spellEnd"/>
      <w:r w:rsidRPr="00720E63">
        <w:t xml:space="preserve"> недостаточность).</w:t>
      </w:r>
    </w:p>
    <w:p w:rsidR="00660554" w:rsidRPr="00720E63" w:rsidRDefault="00660554" w:rsidP="00126911">
      <w:pPr>
        <w:numPr>
          <w:ilvl w:val="0"/>
          <w:numId w:val="35"/>
        </w:numPr>
        <w:spacing w:after="0"/>
        <w:ind w:left="0" w:firstLine="709"/>
      </w:pPr>
      <w:r w:rsidRPr="00720E63">
        <w:rPr>
          <w:bCs/>
        </w:rPr>
        <w:t>Когнитивные</w:t>
      </w:r>
      <w:r w:rsidRPr="00720E63">
        <w:t> (дефицит планирования, слабый самоконтроль).</w:t>
      </w:r>
    </w:p>
    <w:p w:rsidR="00660554" w:rsidRPr="00720E63" w:rsidRDefault="00660554" w:rsidP="00126911">
      <w:pPr>
        <w:numPr>
          <w:ilvl w:val="0"/>
          <w:numId w:val="35"/>
        </w:numPr>
        <w:spacing w:after="0"/>
        <w:ind w:left="0" w:firstLine="709"/>
      </w:pPr>
      <w:r w:rsidRPr="00720E63">
        <w:rPr>
          <w:bCs/>
        </w:rPr>
        <w:t>Эмоциональные</w:t>
      </w:r>
      <w:r w:rsidRPr="00720E63">
        <w:t> (лабильность, низкая стрессоустойчивость).</w:t>
      </w:r>
    </w:p>
    <w:p w:rsidR="00660554" w:rsidRPr="00660554" w:rsidRDefault="00660554" w:rsidP="00126911">
      <w:pPr>
        <w:numPr>
          <w:ilvl w:val="0"/>
          <w:numId w:val="35"/>
        </w:numPr>
        <w:spacing w:after="0"/>
        <w:ind w:left="0" w:firstLine="709"/>
      </w:pPr>
      <w:r w:rsidRPr="00720E63">
        <w:rPr>
          <w:bCs/>
        </w:rPr>
        <w:t>Социальные</w:t>
      </w:r>
      <w:r w:rsidRPr="00720E63">
        <w:t> (негативный опыт, отсутствие поддержки).</w:t>
      </w:r>
    </w:p>
    <w:p w:rsidR="00660554" w:rsidRPr="00660554" w:rsidRDefault="00660554" w:rsidP="00126911">
      <w:pPr>
        <w:spacing w:after="0"/>
        <w:rPr>
          <w:bCs/>
        </w:rPr>
      </w:pPr>
      <w:r>
        <w:rPr>
          <w:bCs/>
        </w:rPr>
        <w:t>Таким образом мы можем говорить о том, что м</w:t>
      </w:r>
      <w:r w:rsidRPr="00660554">
        <w:rPr>
          <w:bCs/>
        </w:rPr>
        <w:t xml:space="preserve">отивационно-личностный компонент деятельности у людей с СДВГ представляет собой сложное переплетение нейробиологических, психологических и социальных факторов, которые строятся на основе своеобразного профиля мотивации и эмоциональной регуляции. Снижение внутренней стимуляции, преобладание ситуативных стимулов, эмоциональная лабильность, самооценка и импульсивность создают препятствия для достижения целеполагания и саморегуляции. Понимание этого обстоятельства важно для разработки </w:t>
      </w:r>
      <w:proofErr w:type="spellStart"/>
      <w:r w:rsidRPr="00660554">
        <w:rPr>
          <w:bCs/>
        </w:rPr>
        <w:t>психокоррекционных</w:t>
      </w:r>
      <w:proofErr w:type="spellEnd"/>
      <w:r w:rsidRPr="00660554">
        <w:rPr>
          <w:bCs/>
        </w:rPr>
        <w:t xml:space="preserve"> и педагогических программ, направленных на поддержку и развитие личности с СДВГ.</w:t>
      </w:r>
    </w:p>
    <w:p w:rsidR="00126911" w:rsidRPr="00126911" w:rsidRDefault="00A002A7" w:rsidP="00A002A7">
      <w:pPr>
        <w:spacing w:after="0"/>
        <w:jc w:val="both"/>
        <w:rPr>
          <w:lang w:val="en-US"/>
        </w:rPr>
      </w:pPr>
      <w:r>
        <w:rPr>
          <w:lang w:val="en-US"/>
        </w:rPr>
        <w:br w:type="page"/>
      </w:r>
    </w:p>
    <w:p w:rsidR="00720E63" w:rsidRDefault="00720E63" w:rsidP="00A002A7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8" w:name="_Toc223622394"/>
      <w:r w:rsidRPr="00126911">
        <w:rPr>
          <w:rFonts w:ascii="Times New Roman" w:hAnsi="Times New Roman" w:cs="Times New Roman"/>
          <w:color w:val="000000" w:themeColor="text1"/>
        </w:rPr>
        <w:lastRenderedPageBreak/>
        <w:t>Особенности межличностного взаимодействи</w:t>
      </w:r>
      <w:proofErr w:type="gramStart"/>
      <w:r w:rsidRPr="00126911">
        <w:rPr>
          <w:rFonts w:ascii="Times New Roman" w:hAnsi="Times New Roman" w:cs="Times New Roman"/>
          <w:color w:val="000000" w:themeColor="text1"/>
        </w:rPr>
        <w:t>я-</w:t>
      </w:r>
      <w:proofErr w:type="gramEnd"/>
      <w:r w:rsidRPr="00126911">
        <w:rPr>
          <w:rFonts w:ascii="Times New Roman" w:hAnsi="Times New Roman" w:cs="Times New Roman"/>
          <w:color w:val="000000" w:themeColor="text1"/>
        </w:rPr>
        <w:t xml:space="preserve"> патопсихологическая характеристика</w:t>
      </w:r>
      <w:bookmarkEnd w:id="8"/>
    </w:p>
    <w:p w:rsidR="00126911" w:rsidRPr="00126911" w:rsidRDefault="00126911" w:rsidP="00126911">
      <w:pPr>
        <w:spacing w:after="0"/>
        <w:rPr>
          <w:lang w:val="en-US"/>
        </w:rPr>
      </w:pPr>
    </w:p>
    <w:p w:rsidR="00720E63" w:rsidRDefault="00720E63" w:rsidP="00126911">
      <w:pPr>
        <w:spacing w:after="0"/>
      </w:pPr>
      <w:r w:rsidRPr="00720E63">
        <w:t>Межличностные отношения у людей с </w:t>
      </w:r>
      <w:r w:rsidRPr="00720E63">
        <w:rPr>
          <w:bCs/>
        </w:rPr>
        <w:t>синдромом дефицита внимания и гиперактивности (СДВГ)</w:t>
      </w:r>
      <w:r w:rsidRPr="00720E63">
        <w:t> отличаются рядом специфических черт, обусловленных </w:t>
      </w:r>
      <w:r w:rsidRPr="00720E63">
        <w:rPr>
          <w:bCs/>
        </w:rPr>
        <w:t>нейробиологическими особенностями</w:t>
      </w:r>
      <w:r w:rsidRPr="00720E63">
        <w:t> (дисфункция префронтальной коры, дисбаланс дофамина и норадреналина) и </w:t>
      </w:r>
      <w:r w:rsidRPr="00720E63">
        <w:rPr>
          <w:bCs/>
        </w:rPr>
        <w:t>психосоциальными факторами</w:t>
      </w:r>
      <w:r w:rsidRPr="00720E63">
        <w:t> (негативный опыт, стигматизация). Эти особенности проявляются в </w:t>
      </w:r>
      <w:r w:rsidRPr="00720E63">
        <w:rPr>
          <w:bCs/>
        </w:rPr>
        <w:t>коммуникации, эмоциональной регуляции и социальной адаптации</w:t>
      </w:r>
      <w:r w:rsidR="00497F38">
        <w:rPr>
          <w:bCs/>
        </w:rPr>
        <w:t xml:space="preserve"> </w:t>
      </w:r>
      <w:r w:rsidR="00497F38">
        <w:t>[4]</w:t>
      </w:r>
      <w:r w:rsidRPr="00720E63">
        <w:t>.</w:t>
      </w:r>
    </w:p>
    <w:p w:rsidR="00660554" w:rsidRPr="00660554" w:rsidRDefault="00660554" w:rsidP="00126911">
      <w:pPr>
        <w:spacing w:after="0"/>
      </w:pPr>
      <w:r w:rsidRPr="00660554">
        <w:t>Одним из главных признаков является социальная незрелость и импульсивность поведения. Люди с СДВГ часто проявляют расторможенность не только в движениях, но и в речи, что приводит к хаотичному и непоследовательному налаживанию контактов. Они могут одновременно попытаться вступить в несколько социальных взаимодействий, не выходя за рамки контекста, что связано с дефицитом ингибиторного контроля и нарушениями рабочей памяти. Это затрудняет соблюдение правил текущего общения и ведет к снижению эффективности коммуникаций.</w:t>
      </w:r>
    </w:p>
    <w:p w:rsidR="00660554" w:rsidRPr="00660554" w:rsidRDefault="00660554" w:rsidP="00126911">
      <w:pPr>
        <w:spacing w:after="0"/>
      </w:pPr>
      <w:r w:rsidRPr="00660554">
        <w:t>Трудности в соблюдении социальных норм усугубляют проблемы в межличностном общении. Исследования показывают, что дети с СДВГ повышают низкие показатели в тестах на понимание чужих мыслей (Теория разума), что отражается в частых нарушениях договоренностей и конфликтных ситуаций. Неспособность адекватно воспринимать социальные сигналы и нормы низкого качества общения и соблюдения отчужденности</w:t>
      </w:r>
      <w:r w:rsidR="002F027B">
        <w:t xml:space="preserve"> [1]</w:t>
      </w:r>
      <w:r w:rsidRPr="00660554">
        <w:t>.</w:t>
      </w:r>
    </w:p>
    <w:p w:rsidR="00660554" w:rsidRPr="00660554" w:rsidRDefault="00660554" w:rsidP="00126911">
      <w:pPr>
        <w:spacing w:after="0"/>
      </w:pPr>
      <w:r w:rsidRPr="00660554">
        <w:t xml:space="preserve">Эмоциональная лабильность, тревожность и раздражительность — ещё один критический аспект, влияющий на межличностные отношения. Гиперактивность миндалины и слабый контроль со стороны орбитофронтальной коры, а также дефицит серотонина, снижающий порог </w:t>
      </w:r>
      <w:r w:rsidRPr="00660554">
        <w:lastRenderedPageBreak/>
        <w:t>раздражительности, приводят к частым негативным эмоциональным реакциям. Это проявляется в агрессии и негативном поведении, что ухудшает положение человека в социальной группе и снижает его социометрический статус</w:t>
      </w:r>
      <w:r w:rsidR="002F027B">
        <w:t xml:space="preserve"> [4]</w:t>
      </w:r>
      <w:r w:rsidRPr="00660554">
        <w:t>.</w:t>
      </w:r>
    </w:p>
    <w:p w:rsidR="00660554" w:rsidRPr="00660554" w:rsidRDefault="00660554" w:rsidP="00126911">
      <w:pPr>
        <w:spacing w:after="0"/>
      </w:pPr>
      <w:r w:rsidRPr="00660554">
        <w:t xml:space="preserve">Низкая </w:t>
      </w:r>
      <w:proofErr w:type="spellStart"/>
      <w:r w:rsidRPr="00660554">
        <w:t>конфликтоустойчивость</w:t>
      </w:r>
      <w:proofErr w:type="spellEnd"/>
      <w:r w:rsidRPr="00660554">
        <w:t xml:space="preserve"> и склонность к межличностному конфликту дополнительно осложняют экономическую адаптацию. Дети с СДВГ часто становятся инициаторами ошибок, испытывают чувство вины и негатива, что связано с ригидностью мышления и дефицитом </w:t>
      </w:r>
      <w:proofErr w:type="spellStart"/>
      <w:r w:rsidRPr="00660554">
        <w:t>метакогнитивных</w:t>
      </w:r>
      <w:proofErr w:type="spellEnd"/>
      <w:r w:rsidRPr="00660554">
        <w:t xml:space="preserve"> способностей — неумением анализировать собственное поведение и корректировать его.</w:t>
      </w:r>
    </w:p>
    <w:p w:rsidR="00660554" w:rsidRPr="00660554" w:rsidRDefault="00660554" w:rsidP="00126911">
      <w:pPr>
        <w:spacing w:after="0"/>
      </w:pPr>
      <w:r w:rsidRPr="00660554">
        <w:t>Барьер внимания и сенсорная перегрузка усугубляют восприятие социальной информации. Высокая активность нервной системы и пониженная концентрация внимания приводят к затруднениям в обработке большого объема информации, что вызывает неадекватный режим и затрудняет взаимодействие.</w:t>
      </w:r>
    </w:p>
    <w:p w:rsidR="00660554" w:rsidRPr="00660554" w:rsidRDefault="00660554" w:rsidP="00126911">
      <w:pPr>
        <w:spacing w:after="0"/>
      </w:pPr>
      <w:r w:rsidRPr="00660554">
        <w:t>Особое значение имеют семейные отношения. В семьях с детьми, страдающими СДВГ, часто возникают бытовые и межличностные трудности, конфликты и повышенный уровень стресса, которые негативно влияют на социальное функционирование ребенка. Недостаток тесных эмоциональных связей с родителями и сверстниками приводит к социальной занятости, отстраненности и снижению качества межличностных отношений.</w:t>
      </w:r>
    </w:p>
    <w:p w:rsidR="00660554" w:rsidRPr="00660554" w:rsidRDefault="00660554" w:rsidP="00126911">
      <w:pPr>
        <w:spacing w:after="0"/>
      </w:pPr>
      <w:r w:rsidRPr="00660554">
        <w:t xml:space="preserve">Нарушение структуры отношений «ребёнок — взрослый» и «ребёнок — сверстники» особенно заметно проявляется в младшем школьном возрасте, когда дети с СДВГ испытывают сложность в </w:t>
      </w:r>
      <w:proofErr w:type="spellStart"/>
      <w:r w:rsidRPr="00660554">
        <w:t>установленныхии</w:t>
      </w:r>
      <w:proofErr w:type="spellEnd"/>
      <w:r w:rsidRPr="00660554">
        <w:t xml:space="preserve"> и поддержании адекватных контактов с учителями и одноклассниками. Это отражает их образовательную и социальную адаптацию, создающую дополнительные препятствия для развития.</w:t>
      </w:r>
    </w:p>
    <w:p w:rsidR="00660554" w:rsidRPr="00660554" w:rsidRDefault="00660554" w:rsidP="00126911">
      <w:pPr>
        <w:spacing w:after="0"/>
      </w:pPr>
      <w:r w:rsidRPr="00660554">
        <w:t xml:space="preserve">В целом межличностные отношения при СДВГ характеризуются сочетанием социальной незрелости, эмоциональной нестабильности, дефицита внимания и импульсивности, что приводит к трудностям в </w:t>
      </w:r>
      <w:r w:rsidRPr="00660554">
        <w:lastRenderedPageBreak/>
        <w:t xml:space="preserve">общении, конфликтам и снижению социальной адаптации. Для решения этих проблем необходим комплексный подход, включающий </w:t>
      </w:r>
      <w:proofErr w:type="spellStart"/>
      <w:r w:rsidRPr="00660554">
        <w:t>психокоррекцию</w:t>
      </w:r>
      <w:proofErr w:type="spellEnd"/>
      <w:r w:rsidRPr="00660554">
        <w:t>, работу с семьей и педагогическую поддержку. Опыт показывает, что у 60–70% детей с СДВГ к подростковому возрасту наблюдаются тенденции улучшения коммуникативных способностей при устойчивой систематической работе и поддержке окружения, направленной на сохранение позитивного динамического опыта.</w:t>
      </w:r>
    </w:p>
    <w:p w:rsidR="00A002A7" w:rsidRDefault="00A002A7">
      <w:pPr>
        <w:spacing w:after="0"/>
        <w:jc w:val="both"/>
      </w:pPr>
      <w:r>
        <w:rPr>
          <w:b/>
          <w:bCs/>
        </w:rPr>
        <w:br w:type="page"/>
      </w:r>
    </w:p>
    <w:p w:rsidR="000E0DD0" w:rsidRDefault="00337FCF" w:rsidP="00A002A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9" w:name="_Toc223622395"/>
      <w:r w:rsidRPr="00126911">
        <w:rPr>
          <w:rFonts w:ascii="Times New Roman" w:hAnsi="Times New Roman" w:cs="Times New Roman"/>
          <w:color w:val="000000" w:themeColor="text1"/>
        </w:rPr>
        <w:lastRenderedPageBreak/>
        <w:t>Выводы</w:t>
      </w:r>
      <w:bookmarkEnd w:id="9"/>
    </w:p>
    <w:p w:rsidR="00126911" w:rsidRPr="00126911" w:rsidRDefault="00126911" w:rsidP="00126911">
      <w:pPr>
        <w:spacing w:after="0"/>
        <w:rPr>
          <w:lang w:val="en-US"/>
        </w:rPr>
      </w:pPr>
    </w:p>
    <w:p w:rsidR="00337FCF" w:rsidRPr="00337FCF" w:rsidRDefault="00337FCF" w:rsidP="00126911">
      <w:pPr>
        <w:spacing w:after="0"/>
      </w:pPr>
      <w:r w:rsidRPr="00337FCF">
        <w:t xml:space="preserve">Синдром дефицита внимания и гиперактивности (СДВГ) представляет собой сложное </w:t>
      </w:r>
      <w:proofErr w:type="spellStart"/>
      <w:r w:rsidRPr="00337FCF">
        <w:t>нейроразвивающееся</w:t>
      </w:r>
      <w:proofErr w:type="spellEnd"/>
      <w:r w:rsidRPr="00337FCF">
        <w:t xml:space="preserve"> расстройство, которое оказывает значительное влияние на различные аспекты деятельности человека, включая познавательные, организационные, динамические, мотивационно-личностные и межличностные компоненты.</w:t>
      </w:r>
    </w:p>
    <w:p w:rsidR="00337FCF" w:rsidRPr="00337FCF" w:rsidRDefault="00337FCF" w:rsidP="00126911">
      <w:pPr>
        <w:spacing w:after="0"/>
      </w:pPr>
      <w:r w:rsidRPr="00337FCF">
        <w:t>Проведенное исследование позволило выявить ключевые патопсихологические особенности СДВГ:</w:t>
      </w:r>
    </w:p>
    <w:p w:rsidR="00337FCF" w:rsidRPr="00337FCF" w:rsidRDefault="00337FCF" w:rsidP="00126911">
      <w:pPr>
        <w:numPr>
          <w:ilvl w:val="0"/>
          <w:numId w:val="41"/>
        </w:numPr>
        <w:spacing w:after="0"/>
        <w:ind w:left="0" w:firstLine="709"/>
      </w:pPr>
      <w:r w:rsidRPr="00337FCF">
        <w:rPr>
          <w:bCs/>
        </w:rPr>
        <w:t>Нарушения познавательной сферы</w:t>
      </w:r>
      <w:r w:rsidRPr="00337FCF">
        <w:t>: дефицит внимания, импульсивность мышления, снижение рабочей памяти и нарушение темпа психических процессов.</w:t>
      </w:r>
    </w:p>
    <w:p w:rsidR="00337FCF" w:rsidRPr="00337FCF" w:rsidRDefault="00337FCF" w:rsidP="00126911">
      <w:pPr>
        <w:numPr>
          <w:ilvl w:val="0"/>
          <w:numId w:val="41"/>
        </w:numPr>
        <w:spacing w:after="0"/>
        <w:ind w:left="0" w:firstLine="709"/>
      </w:pPr>
      <w:r w:rsidRPr="00337FCF">
        <w:rPr>
          <w:bCs/>
        </w:rPr>
        <w:t>Организационные трудности</w:t>
      </w:r>
      <w:r w:rsidRPr="00337FCF">
        <w:t>: слабость планирования, расстановки приоритетов и контроля поведения.</w:t>
      </w:r>
    </w:p>
    <w:p w:rsidR="00337FCF" w:rsidRPr="00337FCF" w:rsidRDefault="00337FCF" w:rsidP="00126911">
      <w:pPr>
        <w:numPr>
          <w:ilvl w:val="0"/>
          <w:numId w:val="41"/>
        </w:numPr>
        <w:spacing w:after="0"/>
        <w:ind w:left="0" w:firstLine="709"/>
      </w:pPr>
      <w:r w:rsidRPr="00337FCF">
        <w:rPr>
          <w:bCs/>
        </w:rPr>
        <w:t>Динамическая нестабильность</w:t>
      </w:r>
      <w:r w:rsidRPr="00337FCF">
        <w:t>: неравномерная работоспособность, хаотичная активность или патологическая инертность.</w:t>
      </w:r>
    </w:p>
    <w:p w:rsidR="00337FCF" w:rsidRPr="00337FCF" w:rsidRDefault="00337FCF" w:rsidP="00126911">
      <w:pPr>
        <w:numPr>
          <w:ilvl w:val="0"/>
          <w:numId w:val="41"/>
        </w:numPr>
        <w:spacing w:after="0"/>
        <w:ind w:left="0" w:firstLine="709"/>
      </w:pPr>
      <w:r w:rsidRPr="00337FCF">
        <w:rPr>
          <w:bCs/>
        </w:rPr>
        <w:t>Мотивационно-личностные особенности</w:t>
      </w:r>
      <w:r w:rsidRPr="00337FCF">
        <w:t>: снижение внутренней мотивации, эмоциональная лабильность, низкая самооценка и зависимость от внешних стимулов.</w:t>
      </w:r>
    </w:p>
    <w:p w:rsidR="00337FCF" w:rsidRPr="00337FCF" w:rsidRDefault="00337FCF" w:rsidP="00126911">
      <w:pPr>
        <w:numPr>
          <w:ilvl w:val="0"/>
          <w:numId w:val="41"/>
        </w:numPr>
        <w:spacing w:after="0"/>
        <w:ind w:left="0" w:firstLine="709"/>
      </w:pPr>
      <w:r w:rsidRPr="00337FCF">
        <w:rPr>
          <w:bCs/>
        </w:rPr>
        <w:t>Проблемы межличностного взаимодействия</w:t>
      </w:r>
      <w:r w:rsidRPr="00337FCF">
        <w:t>: социальная незрелость, импульсивность в общении, повышенная конфликтность и трудности соблюдения социальных норм.</w:t>
      </w:r>
    </w:p>
    <w:p w:rsidR="00A002A7" w:rsidRDefault="00337FCF" w:rsidP="00A002A7">
      <w:pPr>
        <w:spacing w:after="0"/>
        <w:rPr>
          <w:lang w:val="en-US"/>
        </w:rPr>
      </w:pPr>
      <w:r w:rsidRPr="00337FCF">
        <w:t>Эти нарушения обусловлены </w:t>
      </w:r>
      <w:r>
        <w:rPr>
          <w:bCs/>
        </w:rPr>
        <w:t xml:space="preserve">нейробиологическими </w:t>
      </w:r>
      <w:r w:rsidRPr="00337FCF">
        <w:rPr>
          <w:bCs/>
        </w:rPr>
        <w:t>факторами</w:t>
      </w:r>
      <w:r w:rsidRPr="00337FCF">
        <w:t> (дисфункцией префронтальной коры, дисбалансом дофамина и норадреналина) и усугубляются </w:t>
      </w:r>
      <w:r w:rsidRPr="00337FCF">
        <w:rPr>
          <w:bCs/>
        </w:rPr>
        <w:t>психосоциальными условиями</w:t>
      </w:r>
      <w:r w:rsidRPr="00337FCF">
        <w:t> (негативным опытом, стигматизацией, неблагоприятной семейной обстановкой).</w:t>
      </w:r>
    </w:p>
    <w:p w:rsidR="00A002A7" w:rsidRDefault="00A002A7">
      <w:pPr>
        <w:spacing w:after="0"/>
        <w:jc w:val="both"/>
        <w:rPr>
          <w:lang w:val="en-US"/>
        </w:rPr>
      </w:pPr>
      <w:r>
        <w:rPr>
          <w:b/>
          <w:bCs/>
          <w:lang w:val="en-US"/>
        </w:rPr>
        <w:br w:type="page"/>
      </w:r>
    </w:p>
    <w:p w:rsidR="00A10845" w:rsidRDefault="00337FCF" w:rsidP="00A002A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10" w:name="_Toc223622396"/>
      <w:r w:rsidRPr="00126911">
        <w:rPr>
          <w:rFonts w:ascii="Times New Roman" w:hAnsi="Times New Roman" w:cs="Times New Roman"/>
          <w:color w:val="000000" w:themeColor="text1"/>
        </w:rPr>
        <w:lastRenderedPageBreak/>
        <w:t>Библиографический список</w:t>
      </w:r>
      <w:bookmarkEnd w:id="10"/>
    </w:p>
    <w:p w:rsidR="00126911" w:rsidRPr="00126911" w:rsidRDefault="00126911" w:rsidP="00126911">
      <w:pPr>
        <w:spacing w:after="0"/>
        <w:rPr>
          <w:lang w:val="en-US"/>
        </w:rPr>
      </w:pPr>
    </w:p>
    <w:p w:rsidR="00262263" w:rsidRPr="00262263" w:rsidRDefault="00262263" w:rsidP="00126911">
      <w:pPr>
        <w:pStyle w:val="a3"/>
        <w:numPr>
          <w:ilvl w:val="0"/>
          <w:numId w:val="42"/>
        </w:numPr>
        <w:spacing w:after="0"/>
        <w:ind w:left="0" w:firstLine="709"/>
        <w:rPr>
          <w:iCs/>
        </w:rPr>
      </w:pPr>
      <w:proofErr w:type="spellStart"/>
      <w:r w:rsidRPr="00262263">
        <w:rPr>
          <w:iCs/>
        </w:rPr>
        <w:t>Блейхер</w:t>
      </w:r>
      <w:proofErr w:type="spellEnd"/>
      <w:r w:rsidRPr="00262263">
        <w:rPr>
          <w:iCs/>
        </w:rPr>
        <w:t xml:space="preserve">, В.М. Клиническая патопсихология: руководство для врачей и клинических психологов / В.М. </w:t>
      </w:r>
      <w:proofErr w:type="spellStart"/>
      <w:r w:rsidRPr="00262263">
        <w:rPr>
          <w:iCs/>
        </w:rPr>
        <w:t>Блейхер</w:t>
      </w:r>
      <w:proofErr w:type="spellEnd"/>
      <w:r w:rsidRPr="00262263">
        <w:rPr>
          <w:iCs/>
        </w:rPr>
        <w:t xml:space="preserve">, И. В. </w:t>
      </w:r>
      <w:proofErr w:type="spellStart"/>
      <w:r w:rsidRPr="00262263">
        <w:rPr>
          <w:iCs/>
        </w:rPr>
        <w:t>Крук</w:t>
      </w:r>
      <w:proofErr w:type="spellEnd"/>
      <w:r w:rsidRPr="00262263">
        <w:rPr>
          <w:iCs/>
        </w:rPr>
        <w:t xml:space="preserve">, С.Н. Боков. - М.: Изд-во Московского </w:t>
      </w:r>
      <w:proofErr w:type="spellStart"/>
      <w:r w:rsidRPr="00262263">
        <w:rPr>
          <w:iCs/>
        </w:rPr>
        <w:t>психологосоциального</w:t>
      </w:r>
      <w:proofErr w:type="spellEnd"/>
      <w:r w:rsidRPr="00262263">
        <w:rPr>
          <w:iCs/>
        </w:rPr>
        <w:t xml:space="preserve"> института; Воронеж: Изд-во НПО «МОДЭК», 2006. - 624 с.</w:t>
      </w:r>
    </w:p>
    <w:p w:rsidR="00262263" w:rsidRPr="00262263" w:rsidRDefault="00262263" w:rsidP="00126911">
      <w:pPr>
        <w:pStyle w:val="a3"/>
        <w:numPr>
          <w:ilvl w:val="0"/>
          <w:numId w:val="42"/>
        </w:numPr>
        <w:spacing w:after="0"/>
        <w:ind w:left="0" w:firstLine="709"/>
        <w:rPr>
          <w:iCs/>
        </w:rPr>
      </w:pPr>
      <w:r w:rsidRPr="00262263">
        <w:rPr>
          <w:iCs/>
        </w:rPr>
        <w:t xml:space="preserve">Гурьева, М.Б. Диагностика и коррекция когнитивных нарушений при синдроме дефицита внимания с </w:t>
      </w:r>
      <w:proofErr w:type="spellStart"/>
      <w:r w:rsidRPr="00262263">
        <w:rPr>
          <w:iCs/>
        </w:rPr>
        <w:t>гиперактивностью</w:t>
      </w:r>
      <w:proofErr w:type="spellEnd"/>
      <w:r w:rsidRPr="00262263">
        <w:rPr>
          <w:iCs/>
        </w:rPr>
        <w:t xml:space="preserve"> у детей школь</w:t>
      </w:r>
      <w:r>
        <w:rPr>
          <w:iCs/>
        </w:rPr>
        <w:t xml:space="preserve">ного возраста: </w:t>
      </w:r>
      <w:proofErr w:type="spellStart"/>
      <w:r>
        <w:rPr>
          <w:iCs/>
        </w:rPr>
        <w:t>автореф</w:t>
      </w:r>
      <w:proofErr w:type="spellEnd"/>
      <w:r>
        <w:rPr>
          <w:iCs/>
        </w:rPr>
        <w:t xml:space="preserve">. </w:t>
      </w:r>
      <w:proofErr w:type="spellStart"/>
      <w:r>
        <w:rPr>
          <w:iCs/>
        </w:rPr>
        <w:t>дис</w:t>
      </w:r>
      <w:proofErr w:type="spellEnd"/>
      <w:r>
        <w:rPr>
          <w:iCs/>
        </w:rPr>
        <w:t>.</w:t>
      </w:r>
      <w:r w:rsidRPr="00262263">
        <w:rPr>
          <w:iCs/>
        </w:rPr>
        <w:t xml:space="preserve"> канд. мед. наук / М.Б. Гурьева. - М., 2004. -25 с.</w:t>
      </w:r>
    </w:p>
    <w:p w:rsidR="00262263" w:rsidRPr="00262263" w:rsidRDefault="00262263" w:rsidP="00126911">
      <w:pPr>
        <w:pStyle w:val="a3"/>
        <w:numPr>
          <w:ilvl w:val="0"/>
          <w:numId w:val="42"/>
        </w:numPr>
        <w:spacing w:after="0"/>
        <w:ind w:left="0" w:firstLine="709"/>
        <w:rPr>
          <w:iCs/>
        </w:rPr>
      </w:pPr>
      <w:r w:rsidRPr="00262263">
        <w:rPr>
          <w:iCs/>
        </w:rPr>
        <w:t xml:space="preserve">Крупская, Е.В. Особенности организации внимания у детей с синдромом дефицита внимания и </w:t>
      </w:r>
      <w:proofErr w:type="spellStart"/>
      <w:r w:rsidRPr="00262263">
        <w:rPr>
          <w:iCs/>
        </w:rPr>
        <w:t>гиперактивности</w:t>
      </w:r>
      <w:proofErr w:type="spellEnd"/>
      <w:r w:rsidRPr="00262263">
        <w:rPr>
          <w:iCs/>
        </w:rPr>
        <w:t xml:space="preserve"> (аналитический обзор) / Е.В. Крупская, Р.И. </w:t>
      </w:r>
      <w:proofErr w:type="spellStart"/>
      <w:r w:rsidRPr="00262263">
        <w:rPr>
          <w:iCs/>
        </w:rPr>
        <w:t>Мачин-ская</w:t>
      </w:r>
      <w:proofErr w:type="spellEnd"/>
      <w:r w:rsidRPr="00262263">
        <w:rPr>
          <w:iCs/>
        </w:rPr>
        <w:t xml:space="preserve"> // Журнал высшей нервной деятельности. - 2006. - Т. 56. - С. 731-741.</w:t>
      </w:r>
    </w:p>
    <w:p w:rsidR="00262263" w:rsidRPr="00262263" w:rsidRDefault="00262263" w:rsidP="00126911">
      <w:pPr>
        <w:pStyle w:val="a3"/>
        <w:numPr>
          <w:ilvl w:val="0"/>
          <w:numId w:val="42"/>
        </w:numPr>
        <w:spacing w:after="0"/>
        <w:ind w:left="0" w:firstLine="709"/>
        <w:rPr>
          <w:iCs/>
        </w:rPr>
      </w:pPr>
      <w:r w:rsidRPr="00262263">
        <w:rPr>
          <w:iCs/>
        </w:rPr>
        <w:t xml:space="preserve">Лютова Е.К., Монина Г.Б. Шпаргалка для родителей: </w:t>
      </w:r>
      <w:proofErr w:type="spellStart"/>
      <w:r w:rsidRPr="00262263">
        <w:rPr>
          <w:iCs/>
        </w:rPr>
        <w:t>Психокоррекционная</w:t>
      </w:r>
      <w:proofErr w:type="spellEnd"/>
      <w:r w:rsidRPr="00262263">
        <w:rPr>
          <w:iCs/>
        </w:rPr>
        <w:t xml:space="preserve"> работа с </w:t>
      </w:r>
      <w:proofErr w:type="spellStart"/>
      <w:r w:rsidRPr="00262263">
        <w:rPr>
          <w:iCs/>
        </w:rPr>
        <w:t>гиперактивными</w:t>
      </w:r>
      <w:proofErr w:type="spellEnd"/>
      <w:r w:rsidRPr="00262263">
        <w:rPr>
          <w:iCs/>
        </w:rPr>
        <w:t>, агрессивными, тревожными и аутичными детьми. – СПб.: Издательство «Речь»; «ТЦ Сфера», 2002.</w:t>
      </w:r>
    </w:p>
    <w:p w:rsidR="00262263" w:rsidRPr="00262263" w:rsidRDefault="00262263" w:rsidP="00126911">
      <w:pPr>
        <w:pStyle w:val="a3"/>
        <w:numPr>
          <w:ilvl w:val="0"/>
          <w:numId w:val="42"/>
        </w:numPr>
        <w:spacing w:after="0"/>
        <w:ind w:left="0" w:firstLine="709"/>
        <w:rPr>
          <w:iCs/>
        </w:rPr>
      </w:pPr>
      <w:r w:rsidRPr="00262263">
        <w:rPr>
          <w:iCs/>
        </w:rPr>
        <w:t xml:space="preserve">Монина Г.Б., </w:t>
      </w:r>
      <w:proofErr w:type="spellStart"/>
      <w:r w:rsidRPr="00262263">
        <w:rPr>
          <w:iCs/>
        </w:rPr>
        <w:t>Лютова-Робертс</w:t>
      </w:r>
      <w:proofErr w:type="spellEnd"/>
      <w:r w:rsidRPr="00262263">
        <w:rPr>
          <w:iCs/>
        </w:rPr>
        <w:t xml:space="preserve"> Е.К., Чутко Л.С. </w:t>
      </w:r>
      <w:proofErr w:type="spellStart"/>
      <w:r w:rsidRPr="00262263">
        <w:rPr>
          <w:iCs/>
        </w:rPr>
        <w:t>Гиперактивные</w:t>
      </w:r>
      <w:proofErr w:type="spellEnd"/>
      <w:r w:rsidRPr="00262263">
        <w:rPr>
          <w:iCs/>
        </w:rPr>
        <w:t xml:space="preserve"> дети: психолого-педагогическая помощь. Монография. – СПб.: Речь,2007</w:t>
      </w:r>
    </w:p>
    <w:p w:rsidR="00262263" w:rsidRDefault="00262263" w:rsidP="00126911">
      <w:pPr>
        <w:pStyle w:val="a3"/>
        <w:numPr>
          <w:ilvl w:val="0"/>
          <w:numId w:val="42"/>
        </w:numPr>
        <w:spacing w:after="0"/>
        <w:ind w:left="0" w:firstLine="709"/>
        <w:rPr>
          <w:iCs/>
        </w:rPr>
      </w:pPr>
      <w:r w:rsidRPr="00262263">
        <w:rPr>
          <w:iCs/>
        </w:rPr>
        <w:t>Практикум по патопсихологии / под ред. Б. В. Зейгарник, В. В. Николаевой, В. В. Лебединского. - М.</w:t>
      </w:r>
      <w:proofErr w:type="gramStart"/>
      <w:r w:rsidRPr="00262263">
        <w:rPr>
          <w:iCs/>
        </w:rPr>
        <w:t xml:space="preserve"> :</w:t>
      </w:r>
      <w:proofErr w:type="gramEnd"/>
      <w:r w:rsidRPr="00262263">
        <w:rPr>
          <w:iCs/>
        </w:rPr>
        <w:t xml:space="preserve"> Изд-во МГУ, 1987. - 184 с.</w:t>
      </w:r>
    </w:p>
    <w:p w:rsidR="00262263" w:rsidRPr="00262263" w:rsidRDefault="00262263" w:rsidP="00126911">
      <w:pPr>
        <w:pStyle w:val="a3"/>
        <w:numPr>
          <w:ilvl w:val="0"/>
          <w:numId w:val="42"/>
        </w:numPr>
        <w:spacing w:after="0"/>
        <w:ind w:left="0" w:firstLine="709"/>
        <w:rPr>
          <w:iCs/>
          <w:lang w:val="en-US"/>
        </w:rPr>
      </w:pPr>
      <w:r w:rsidRPr="00262263">
        <w:rPr>
          <w:iCs/>
          <w:lang w:val="en-US"/>
        </w:rPr>
        <w:t>Diagnostic and Statistical Manual of Mental Disorders (Fifth, Text Revision (DSM-5-TR) ed.). Washington, D.C.: American Psychiatric Publishing. February 2022. ISBN 978-0-89042-575-6. OCLC 1288423302.</w:t>
      </w:r>
    </w:p>
    <w:p w:rsidR="00262263" w:rsidRPr="00251546" w:rsidRDefault="00262263" w:rsidP="00126911">
      <w:pPr>
        <w:pStyle w:val="a3"/>
        <w:numPr>
          <w:ilvl w:val="0"/>
          <w:numId w:val="42"/>
        </w:numPr>
        <w:spacing w:after="0"/>
        <w:ind w:left="0" w:firstLine="709"/>
        <w:rPr>
          <w:lang w:val="en-US"/>
        </w:rPr>
      </w:pPr>
      <w:proofErr w:type="spellStart"/>
      <w:r w:rsidRPr="00262263">
        <w:rPr>
          <w:lang w:val="en-US"/>
        </w:rPr>
        <w:t>Faraone</w:t>
      </w:r>
      <w:proofErr w:type="spellEnd"/>
      <w:r w:rsidRPr="00262263">
        <w:rPr>
          <w:lang w:val="en-US"/>
        </w:rPr>
        <w:t xml:space="preserve"> SV, </w:t>
      </w:r>
      <w:proofErr w:type="spellStart"/>
      <w:r w:rsidRPr="00262263">
        <w:rPr>
          <w:lang w:val="en-US"/>
        </w:rPr>
        <w:t>Banaschewski</w:t>
      </w:r>
      <w:proofErr w:type="spellEnd"/>
      <w:r w:rsidRPr="00262263">
        <w:rPr>
          <w:lang w:val="en-US"/>
        </w:rPr>
        <w:t xml:space="preserve"> T, </w:t>
      </w:r>
      <w:proofErr w:type="spellStart"/>
      <w:r w:rsidRPr="00262263">
        <w:rPr>
          <w:lang w:val="en-US"/>
        </w:rPr>
        <w:t>Coghill</w:t>
      </w:r>
      <w:proofErr w:type="spellEnd"/>
      <w:r w:rsidRPr="00262263">
        <w:rPr>
          <w:lang w:val="en-US"/>
        </w:rPr>
        <w:t xml:space="preserve"> D, </w:t>
      </w:r>
      <w:proofErr w:type="spellStart"/>
      <w:r w:rsidRPr="00262263">
        <w:rPr>
          <w:lang w:val="en-US"/>
        </w:rPr>
        <w:t>Zheng</w:t>
      </w:r>
      <w:proofErr w:type="spellEnd"/>
      <w:r w:rsidRPr="00262263">
        <w:rPr>
          <w:lang w:val="en-US"/>
        </w:rPr>
        <w:t xml:space="preserve"> Y. The World Federation of ADHD International Consensus Statement: 208 Evidence-based conclusions about the disorder. </w:t>
      </w:r>
      <w:proofErr w:type="spellStart"/>
      <w:r w:rsidRPr="00262263">
        <w:rPr>
          <w:lang w:val="en-US"/>
        </w:rPr>
        <w:t>Neurosci</w:t>
      </w:r>
      <w:proofErr w:type="spellEnd"/>
      <w:r w:rsidRPr="00262263">
        <w:rPr>
          <w:lang w:val="en-US"/>
        </w:rPr>
        <w:t xml:space="preserve"> </w:t>
      </w:r>
      <w:proofErr w:type="spellStart"/>
      <w:r w:rsidRPr="00262263">
        <w:rPr>
          <w:lang w:val="en-US"/>
        </w:rPr>
        <w:t>Biobehav</w:t>
      </w:r>
      <w:proofErr w:type="spellEnd"/>
      <w:r w:rsidRPr="00262263">
        <w:rPr>
          <w:lang w:val="en-US"/>
        </w:rPr>
        <w:t xml:space="preserve"> Rev. 2021 Sep</w:t>
      </w:r>
      <w:proofErr w:type="gramStart"/>
      <w:r w:rsidRPr="00262263">
        <w:rPr>
          <w:lang w:val="en-US"/>
        </w:rPr>
        <w:t>;128:789</w:t>
      </w:r>
      <w:proofErr w:type="gramEnd"/>
      <w:r w:rsidRPr="00262263">
        <w:rPr>
          <w:lang w:val="en-US"/>
        </w:rPr>
        <w:t xml:space="preserve">-818. </w:t>
      </w:r>
      <w:proofErr w:type="spellStart"/>
      <w:r w:rsidRPr="00262263">
        <w:rPr>
          <w:lang w:val="en-US"/>
        </w:rPr>
        <w:t>doi</w:t>
      </w:r>
      <w:proofErr w:type="spellEnd"/>
      <w:r w:rsidRPr="00262263">
        <w:rPr>
          <w:lang w:val="en-US"/>
        </w:rPr>
        <w:t xml:space="preserve">: 10.1016/j.neubiorev.2021.01.022. </w:t>
      </w:r>
      <w:proofErr w:type="spellStart"/>
      <w:r w:rsidRPr="00262263">
        <w:rPr>
          <w:lang w:val="en-US"/>
        </w:rPr>
        <w:t>Epub</w:t>
      </w:r>
      <w:proofErr w:type="spellEnd"/>
      <w:r w:rsidRPr="00262263">
        <w:rPr>
          <w:lang w:val="en-US"/>
        </w:rPr>
        <w:t xml:space="preserve"> 2021 Feb 4. PMID: 33549739; PMCID: PMC8328933.</w:t>
      </w:r>
    </w:p>
    <w:sectPr w:rsidR="00262263" w:rsidRPr="00251546" w:rsidSect="0025154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EE2" w:rsidRDefault="00A34EE2" w:rsidP="00251546">
      <w:pPr>
        <w:spacing w:after="0" w:line="240" w:lineRule="auto"/>
      </w:pPr>
      <w:r>
        <w:separator/>
      </w:r>
    </w:p>
  </w:endnote>
  <w:endnote w:type="continuationSeparator" w:id="0">
    <w:p w:rsidR="00A34EE2" w:rsidRDefault="00A34EE2" w:rsidP="0025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6486524"/>
      <w:docPartObj>
        <w:docPartGallery w:val="Page Numbers (Bottom of Page)"/>
        <w:docPartUnique/>
      </w:docPartObj>
    </w:sdtPr>
    <w:sdtContent>
      <w:p w:rsidR="00251546" w:rsidRDefault="009378EB">
        <w:pPr>
          <w:pStyle w:val="a7"/>
          <w:jc w:val="center"/>
        </w:pPr>
        <w:r>
          <w:fldChar w:fldCharType="begin"/>
        </w:r>
        <w:r w:rsidR="00251546">
          <w:instrText>PAGE   \* MERGEFORMAT</w:instrText>
        </w:r>
        <w:r>
          <w:fldChar w:fldCharType="separate"/>
        </w:r>
        <w:r w:rsidR="00A002A7">
          <w:rPr>
            <w:noProof/>
          </w:rPr>
          <w:t>19</w:t>
        </w:r>
        <w:r>
          <w:fldChar w:fldCharType="end"/>
        </w:r>
      </w:p>
    </w:sdtContent>
  </w:sdt>
  <w:p w:rsidR="00251546" w:rsidRDefault="002515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EE2" w:rsidRDefault="00A34EE2" w:rsidP="00251546">
      <w:pPr>
        <w:spacing w:after="0" w:line="240" w:lineRule="auto"/>
      </w:pPr>
      <w:r>
        <w:separator/>
      </w:r>
    </w:p>
  </w:footnote>
  <w:footnote w:type="continuationSeparator" w:id="0">
    <w:p w:rsidR="00A34EE2" w:rsidRDefault="00A34EE2" w:rsidP="00251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7BA"/>
    <w:multiLevelType w:val="multilevel"/>
    <w:tmpl w:val="5BD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A32E0"/>
    <w:multiLevelType w:val="multilevel"/>
    <w:tmpl w:val="07E8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B34EAB"/>
    <w:multiLevelType w:val="hybridMultilevel"/>
    <w:tmpl w:val="87FC3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105F52"/>
    <w:multiLevelType w:val="multilevel"/>
    <w:tmpl w:val="4244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215E20"/>
    <w:multiLevelType w:val="hybridMultilevel"/>
    <w:tmpl w:val="6178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209ED"/>
    <w:multiLevelType w:val="hybridMultilevel"/>
    <w:tmpl w:val="1A92B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815DE"/>
    <w:multiLevelType w:val="hybridMultilevel"/>
    <w:tmpl w:val="29726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6C798A"/>
    <w:multiLevelType w:val="hybridMultilevel"/>
    <w:tmpl w:val="CBA0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1508B"/>
    <w:multiLevelType w:val="hybridMultilevel"/>
    <w:tmpl w:val="331E9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E3F2F"/>
    <w:multiLevelType w:val="hybridMultilevel"/>
    <w:tmpl w:val="67A80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3A3D81"/>
    <w:multiLevelType w:val="multilevel"/>
    <w:tmpl w:val="8E2C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371614"/>
    <w:multiLevelType w:val="multilevel"/>
    <w:tmpl w:val="4334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B450F"/>
    <w:multiLevelType w:val="multilevel"/>
    <w:tmpl w:val="462C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2546E4"/>
    <w:multiLevelType w:val="hybridMultilevel"/>
    <w:tmpl w:val="B7B8C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A2A9F"/>
    <w:multiLevelType w:val="hybridMultilevel"/>
    <w:tmpl w:val="BE9C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4728A"/>
    <w:multiLevelType w:val="multilevel"/>
    <w:tmpl w:val="EB2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FE31F4"/>
    <w:multiLevelType w:val="hybridMultilevel"/>
    <w:tmpl w:val="3E1E8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F6C61"/>
    <w:multiLevelType w:val="multilevel"/>
    <w:tmpl w:val="3B88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77717D"/>
    <w:multiLevelType w:val="multilevel"/>
    <w:tmpl w:val="14DA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2835EB7"/>
    <w:multiLevelType w:val="multilevel"/>
    <w:tmpl w:val="B3C6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76881"/>
    <w:multiLevelType w:val="multilevel"/>
    <w:tmpl w:val="D74C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393A96"/>
    <w:multiLevelType w:val="hybridMultilevel"/>
    <w:tmpl w:val="B42EF7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EC73F1"/>
    <w:multiLevelType w:val="multilevel"/>
    <w:tmpl w:val="6918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7369BC"/>
    <w:multiLevelType w:val="multilevel"/>
    <w:tmpl w:val="4AF0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0507BD"/>
    <w:multiLevelType w:val="multilevel"/>
    <w:tmpl w:val="1AD2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F85221"/>
    <w:multiLevelType w:val="hybridMultilevel"/>
    <w:tmpl w:val="1B26F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F2CC3"/>
    <w:multiLevelType w:val="multilevel"/>
    <w:tmpl w:val="E474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625FB4"/>
    <w:multiLevelType w:val="hybridMultilevel"/>
    <w:tmpl w:val="AEE89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F63CF"/>
    <w:multiLevelType w:val="hybridMultilevel"/>
    <w:tmpl w:val="CB7C0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F02B3"/>
    <w:multiLevelType w:val="multilevel"/>
    <w:tmpl w:val="632A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78F4762"/>
    <w:multiLevelType w:val="hybridMultilevel"/>
    <w:tmpl w:val="FE521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E215D"/>
    <w:multiLevelType w:val="hybridMultilevel"/>
    <w:tmpl w:val="576C5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27A0D"/>
    <w:multiLevelType w:val="hybridMultilevel"/>
    <w:tmpl w:val="52645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02EF2"/>
    <w:multiLevelType w:val="multilevel"/>
    <w:tmpl w:val="4916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1A6B8B"/>
    <w:multiLevelType w:val="hybridMultilevel"/>
    <w:tmpl w:val="2CB6B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AA60E5"/>
    <w:multiLevelType w:val="multilevel"/>
    <w:tmpl w:val="11F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C95341"/>
    <w:multiLevelType w:val="hybridMultilevel"/>
    <w:tmpl w:val="CB7C0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92AD2"/>
    <w:multiLevelType w:val="hybridMultilevel"/>
    <w:tmpl w:val="6862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75292"/>
    <w:multiLevelType w:val="hybridMultilevel"/>
    <w:tmpl w:val="C4987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4A11C45"/>
    <w:multiLevelType w:val="multilevel"/>
    <w:tmpl w:val="5042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C150E4"/>
    <w:multiLevelType w:val="hybridMultilevel"/>
    <w:tmpl w:val="216A46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B443265"/>
    <w:multiLevelType w:val="multilevel"/>
    <w:tmpl w:val="1868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2B3445"/>
    <w:multiLevelType w:val="hybridMultilevel"/>
    <w:tmpl w:val="16400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FE4CA8"/>
    <w:multiLevelType w:val="multilevel"/>
    <w:tmpl w:val="28D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E014C95"/>
    <w:multiLevelType w:val="multilevel"/>
    <w:tmpl w:val="535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5"/>
  </w:num>
  <w:num w:numId="3">
    <w:abstractNumId w:val="8"/>
  </w:num>
  <w:num w:numId="4">
    <w:abstractNumId w:val="10"/>
  </w:num>
  <w:num w:numId="5">
    <w:abstractNumId w:val="14"/>
  </w:num>
  <w:num w:numId="6">
    <w:abstractNumId w:val="26"/>
  </w:num>
  <w:num w:numId="7">
    <w:abstractNumId w:val="19"/>
  </w:num>
  <w:num w:numId="8">
    <w:abstractNumId w:val="17"/>
  </w:num>
  <w:num w:numId="9">
    <w:abstractNumId w:val="41"/>
  </w:num>
  <w:num w:numId="10">
    <w:abstractNumId w:val="24"/>
  </w:num>
  <w:num w:numId="11">
    <w:abstractNumId w:val="12"/>
  </w:num>
  <w:num w:numId="12">
    <w:abstractNumId w:val="20"/>
  </w:num>
  <w:num w:numId="13">
    <w:abstractNumId w:val="1"/>
  </w:num>
  <w:num w:numId="14">
    <w:abstractNumId w:val="18"/>
  </w:num>
  <w:num w:numId="15">
    <w:abstractNumId w:val="3"/>
  </w:num>
  <w:num w:numId="16">
    <w:abstractNumId w:val="29"/>
  </w:num>
  <w:num w:numId="17">
    <w:abstractNumId w:val="44"/>
  </w:num>
  <w:num w:numId="18">
    <w:abstractNumId w:val="0"/>
  </w:num>
  <w:num w:numId="19">
    <w:abstractNumId w:val="37"/>
  </w:num>
  <w:num w:numId="20">
    <w:abstractNumId w:val="9"/>
  </w:num>
  <w:num w:numId="21">
    <w:abstractNumId w:val="2"/>
  </w:num>
  <w:num w:numId="22">
    <w:abstractNumId w:val="22"/>
  </w:num>
  <w:num w:numId="23">
    <w:abstractNumId w:val="33"/>
  </w:num>
  <w:num w:numId="24">
    <w:abstractNumId w:val="6"/>
  </w:num>
  <w:num w:numId="25">
    <w:abstractNumId w:val="21"/>
  </w:num>
  <w:num w:numId="26">
    <w:abstractNumId w:val="38"/>
  </w:num>
  <w:num w:numId="27">
    <w:abstractNumId w:val="43"/>
  </w:num>
  <w:num w:numId="28">
    <w:abstractNumId w:val="28"/>
  </w:num>
  <w:num w:numId="29">
    <w:abstractNumId w:val="15"/>
  </w:num>
  <w:num w:numId="30">
    <w:abstractNumId w:val="42"/>
  </w:num>
  <w:num w:numId="31">
    <w:abstractNumId w:val="30"/>
  </w:num>
  <w:num w:numId="32">
    <w:abstractNumId w:val="4"/>
  </w:num>
  <w:num w:numId="33">
    <w:abstractNumId w:val="7"/>
  </w:num>
  <w:num w:numId="34">
    <w:abstractNumId w:val="34"/>
  </w:num>
  <w:num w:numId="35">
    <w:abstractNumId w:val="11"/>
  </w:num>
  <w:num w:numId="36">
    <w:abstractNumId w:val="36"/>
  </w:num>
  <w:num w:numId="37">
    <w:abstractNumId w:val="40"/>
  </w:num>
  <w:num w:numId="38">
    <w:abstractNumId w:val="25"/>
  </w:num>
  <w:num w:numId="39">
    <w:abstractNumId w:val="31"/>
  </w:num>
  <w:num w:numId="40">
    <w:abstractNumId w:val="16"/>
  </w:num>
  <w:num w:numId="41">
    <w:abstractNumId w:val="39"/>
  </w:num>
  <w:num w:numId="42">
    <w:abstractNumId w:val="32"/>
  </w:num>
  <w:num w:numId="43">
    <w:abstractNumId w:val="35"/>
  </w:num>
  <w:num w:numId="44">
    <w:abstractNumId w:val="23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EBA"/>
    <w:rsid w:val="00030F14"/>
    <w:rsid w:val="00036B19"/>
    <w:rsid w:val="00042E78"/>
    <w:rsid w:val="000E0DD0"/>
    <w:rsid w:val="00126911"/>
    <w:rsid w:val="00131A7E"/>
    <w:rsid w:val="00251546"/>
    <w:rsid w:val="00262263"/>
    <w:rsid w:val="00263FC8"/>
    <w:rsid w:val="002F027B"/>
    <w:rsid w:val="00337FCF"/>
    <w:rsid w:val="00423F93"/>
    <w:rsid w:val="00497F38"/>
    <w:rsid w:val="00497FCC"/>
    <w:rsid w:val="00611B79"/>
    <w:rsid w:val="00660554"/>
    <w:rsid w:val="006D719C"/>
    <w:rsid w:val="00720E63"/>
    <w:rsid w:val="00742594"/>
    <w:rsid w:val="007B1F22"/>
    <w:rsid w:val="00864D4D"/>
    <w:rsid w:val="008762BD"/>
    <w:rsid w:val="0090338B"/>
    <w:rsid w:val="00915229"/>
    <w:rsid w:val="009378EB"/>
    <w:rsid w:val="009555B3"/>
    <w:rsid w:val="009A79B9"/>
    <w:rsid w:val="00A002A7"/>
    <w:rsid w:val="00A0604E"/>
    <w:rsid w:val="00A10845"/>
    <w:rsid w:val="00A34EE2"/>
    <w:rsid w:val="00AF7553"/>
    <w:rsid w:val="00B778AE"/>
    <w:rsid w:val="00BD6949"/>
    <w:rsid w:val="00D67B4F"/>
    <w:rsid w:val="00DF6BBA"/>
    <w:rsid w:val="00E02CDA"/>
    <w:rsid w:val="00EF110D"/>
    <w:rsid w:val="00F650C8"/>
    <w:rsid w:val="00FA0321"/>
    <w:rsid w:val="00FB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EB"/>
    <w:pPr>
      <w:spacing w:after="160"/>
      <w:jc w:val="left"/>
    </w:pPr>
  </w:style>
  <w:style w:type="paragraph" w:styleId="1">
    <w:name w:val="heading 1"/>
    <w:basedOn w:val="a"/>
    <w:next w:val="a"/>
    <w:link w:val="10"/>
    <w:uiPriority w:val="9"/>
    <w:qFormat/>
    <w:rsid w:val="00126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D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0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6BB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64D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251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546"/>
  </w:style>
  <w:style w:type="paragraph" w:styleId="a7">
    <w:name w:val="footer"/>
    <w:basedOn w:val="a"/>
    <w:link w:val="a8"/>
    <w:uiPriority w:val="99"/>
    <w:unhideWhenUsed/>
    <w:rsid w:val="00251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546"/>
  </w:style>
  <w:style w:type="character" w:customStyle="1" w:styleId="10">
    <w:name w:val="Заголовок 1 Знак"/>
    <w:basedOn w:val="a0"/>
    <w:link w:val="1"/>
    <w:uiPriority w:val="9"/>
    <w:rsid w:val="00126911"/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a9">
    <w:name w:val="TOC Heading"/>
    <w:basedOn w:val="1"/>
    <w:next w:val="a"/>
    <w:uiPriority w:val="39"/>
    <w:unhideWhenUsed/>
    <w:qFormat/>
    <w:rsid w:val="00126911"/>
    <w:pPr>
      <w:spacing w:line="276" w:lineRule="auto"/>
      <w:ind w:firstLine="0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126911"/>
    <w:pPr>
      <w:spacing w:after="100"/>
      <w:ind w:left="280"/>
    </w:pPr>
  </w:style>
  <w:style w:type="paragraph" w:styleId="11">
    <w:name w:val="toc 1"/>
    <w:basedOn w:val="a"/>
    <w:next w:val="a"/>
    <w:autoRedefine/>
    <w:uiPriority w:val="39"/>
    <w:unhideWhenUsed/>
    <w:rsid w:val="00126911"/>
    <w:pPr>
      <w:spacing w:after="100"/>
    </w:pPr>
  </w:style>
  <w:style w:type="paragraph" w:styleId="aa">
    <w:name w:val="Balloon Text"/>
    <w:basedOn w:val="a"/>
    <w:link w:val="ab"/>
    <w:uiPriority w:val="99"/>
    <w:semiHidden/>
    <w:unhideWhenUsed/>
    <w:rsid w:val="0012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6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2969C-1775-46B5-B8BD-C720FEBB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Destroyer</dc:creator>
  <cp:lastModifiedBy>HP</cp:lastModifiedBy>
  <cp:revision>2</cp:revision>
  <dcterms:created xsi:type="dcterms:W3CDTF">2026-03-05T14:01:00Z</dcterms:created>
  <dcterms:modified xsi:type="dcterms:W3CDTF">2026-03-05T14:01:00Z</dcterms:modified>
</cp:coreProperties>
</file>